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numPr>
          <w:ilvl w:val="0"/>
          <w:numId w:val="0"/>
        </w:numPr>
        <w:spacing w:line="240" w:lineRule="auto"/>
        <w:ind w:left="1080"/>
        <w:jc w:val="center"/>
        <w:rPr>
          <w:rFonts w:hint="default" w:ascii="Cambria" w:hAnsi="Cambria" w:cs="Cambria"/>
          <w:color w:val="FF0000"/>
          <w:sz w:val="28"/>
          <w:szCs w:val="28"/>
          <w14:shadow w14:blurRad="50800" w14:dist="38100" w14:dir="2700000" w14:sx="100000" w14:sy="100000" w14:kx="0" w14:ky="0" w14:algn="tl">
            <w14:srgbClr w14:val="000000">
              <w14:alpha w14:val="60000"/>
            </w14:srgbClr>
          </w14:shadow>
        </w:rPr>
      </w:pPr>
      <w:bookmarkStart w:id="0" w:name="_GoBack"/>
      <w:bookmarkEnd w:id="0"/>
      <w:r>
        <w:rPr>
          <w:rFonts w:hint="default" w:ascii="Cambria" w:hAnsi="Cambria" w:cs="Cambria"/>
          <w:color w:val="FF0000"/>
          <w:sz w:val="28"/>
          <w:szCs w:val="28"/>
          <w14:shadow w14:blurRad="50800" w14:dist="38100" w14:dir="2700000" w14:sx="100000" w14:sy="100000" w14:kx="0" w14:ky="0" w14:algn="tl">
            <w14:srgbClr w14:val="000000">
              <w14:alpha w14:val="60000"/>
            </w14:srgbClr>
          </w14:shadow>
        </w:rPr>
        <w:t>BAB I</w:t>
      </w:r>
    </w:p>
    <w:p>
      <w:pPr>
        <w:pStyle w:val="14"/>
        <w:numPr>
          <w:ilvl w:val="0"/>
          <w:numId w:val="0"/>
        </w:numPr>
        <w:spacing w:line="240" w:lineRule="auto"/>
        <w:ind w:left="1080"/>
        <w:jc w:val="center"/>
        <w:rPr>
          <w:rFonts w:hint="default" w:ascii="Cambria" w:hAnsi="Cambria" w:cs="Cambria"/>
          <w:color w:val="FF0000"/>
          <w:sz w:val="28"/>
          <w:szCs w:val="28"/>
          <w14:shadow w14:blurRad="50800" w14:dist="38100" w14:dir="2700000" w14:sx="100000" w14:sy="100000" w14:kx="0" w14:ky="0" w14:algn="tl">
            <w14:srgbClr w14:val="000000">
              <w14:alpha w14:val="60000"/>
            </w14:srgbClr>
          </w14:shadow>
        </w:rPr>
      </w:pPr>
      <w:r>
        <w:rPr>
          <w:rFonts w:hint="default" w:ascii="Cambria" w:hAnsi="Cambria" w:cs="Cambria"/>
          <w:color w:val="FF0000"/>
          <w:sz w:val="28"/>
          <w:szCs w:val="28"/>
          <w14:shadow w14:blurRad="50800" w14:dist="38100" w14:dir="2700000" w14:sx="100000" w14:sy="100000" w14:kx="0" w14:ky="0" w14:algn="tl">
            <w14:srgbClr w14:val="000000">
              <w14:alpha w14:val="60000"/>
            </w14:srgbClr>
          </w14:shadow>
        </w:rPr>
        <w:t>PENDAHULUAN</w:t>
      </w:r>
    </w:p>
    <w:p>
      <w:pPr>
        <w:pStyle w:val="14"/>
        <w:numPr>
          <w:ilvl w:val="0"/>
          <w:numId w:val="0"/>
        </w:numPr>
        <w:spacing w:line="360" w:lineRule="auto"/>
        <w:rPr>
          <w:rFonts w:hint="default" w:ascii="Cambria" w:hAnsi="Cambria" w:cs="Cambria"/>
          <w:sz w:val="24"/>
          <w:szCs w:val="24"/>
        </w:rPr>
      </w:pPr>
      <w:r>
        <w:rPr>
          <w:rFonts w:hint="default" w:ascii="Cambria" w:hAnsi="Cambria" w:eastAsia="Times New Roman" w:cs="Cambria"/>
          <w:b w:val="0"/>
          <w:bCs w:val="0"/>
          <w:sz w:val="24"/>
          <w:szCs w:val="24"/>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5638800" cy="114935"/>
                <wp:effectExtent l="0" t="0" r="0" b="0"/>
                <wp:wrapNone/>
                <wp:docPr id="4" name="Rectangle 3"/>
                <wp:cNvGraphicFramePr/>
                <a:graphic xmlns:a="http://schemas.openxmlformats.org/drawingml/2006/main">
                  <a:graphicData uri="http://schemas.microsoft.com/office/word/2010/wordprocessingShape">
                    <wps:wsp>
                      <wps:cNvSpPr/>
                      <wps:spPr>
                        <a:xfrm>
                          <a:off x="0" y="0"/>
                          <a:ext cx="5638800" cy="114935"/>
                        </a:xfrm>
                        <a:prstGeom prst="rect">
                          <a:avLst/>
                        </a:prstGeom>
                        <a:gradFill rotWithShape="1">
                          <a:gsLst>
                            <a:gs pos="0">
                              <a:srgbClr val="FFFFFF"/>
                            </a:gs>
                            <a:gs pos="100000">
                              <a:srgbClr val="315683"/>
                            </a:gs>
                          </a:gsLst>
                          <a:lin ang="0" scaled="1"/>
                          <a:tileRect/>
                        </a:gradFill>
                        <a:ln w="9525">
                          <a:noFill/>
                        </a:ln>
                      </wps:spPr>
                      <wps:txbx>
                        <w:txbxContent>
                          <w:p/>
                        </w:txbxContent>
                      </wps:txbx>
                      <wps:bodyPr upright="1"/>
                    </wps:wsp>
                  </a:graphicData>
                </a:graphic>
              </wp:anchor>
            </w:drawing>
          </mc:Choice>
          <mc:Fallback>
            <w:pict>
              <v:rect id="Rectangle 3" o:spid="_x0000_s1026" o:spt="1" style="position:absolute;left:0pt;margin-left:15.6pt;margin-top:7.25pt;height:9.05pt;width:444pt;z-index:251662336;mso-width-relative:page;mso-height-relative:page;" fillcolor="#FFFFFF" filled="t" stroked="f" coordsize="21600,21600" o:gfxdata="UEsDBAoAAAAAAIdO4kAAAAAAAAAAAAAAAAAEAAAAZHJzL1BLAwQUAAAACACHTuJAgZ1FsdUAAAAI&#10;AQAADwAAAGRycy9kb3ducmV2LnhtbE2PMW/CMBCF90r8B+uQuhUnKUWQxmGoxMDQAcrAaOJrYhGf&#10;k9hA+u97TDDe+57evVesR9eKKw7BelKQzhIQSJU3lmoFh5/N2xJEiJqMbj2hgj8MsC4nL4XOjb/R&#10;Dq/7WAsOoZBrBU2MXS5lqBp0Osx8h8Ts1w9ORz6HWppB3zjctTJLkoV02hJ/aHSHXw1W5/3FKag2&#10;7vi97UNt+2x5tLtzZ8Z+q9TrNE0+QUQc48MM9/pcHUrudPIXMkG0Ct7TjJ2szz9AMF+lKxZODLIF&#10;yLKQzwPKf1BLAwQUAAAACACHTuJACFwCBtsBAAC6AwAADgAAAGRycy9lMm9Eb2MueG1srZPBbtsw&#10;DIbvA/YOgu6L7aQOUiNODy2yy7AVa4edFVm2BciSQKqx8/ajZC8t1ttQHWRJpH6Sn+j93TQYdlaA&#10;2tmaF6ucM2Wla7Ttav7r+fhlxxkGYRthnFU1vyjkd4fPn/ajr9Ta9c40ChiJWKxGX/M+BF9lGcpe&#10;DQJXzitLxtbBIAJtocsaECOpDyZb5/k2Gx00HpxUiHT6MBv5Iem3rZLhR9uiCszUnHILaYY0n+Kc&#10;Hfai6kD4XsslDfEfWQxCWwp6lXoQQbAX0O+kBi3BoWvDSrohc22rpUo1UDVF/k81T73wKtVCcNBf&#10;MeHHycrv50dguqn5DWdWDPREPwmasJ1RbBPxjB4r8nryj7DskJax1qmFIX6pCjYlpJcrUjUFJumw&#10;3G52u5zIS7IVxc3tpoyi2ettDxi+KjewuKg5UPREUpy/YZhd/7osgJujNoaBC7916BMjkp7pI91J&#10;Xsi8I0x5OkboTvcG2FlQFxzTWJLo8K13kcfx/sqmKLe7BIPyjlfSZwlltGWEK9WPUhhFLIsoL6qg&#10;jYo05yqoy1Lm0WIsG2t+W67LFM26WNLsZizpR+gz5rgK02kiY1yeXHOhB3vxoLuecKVIyZ0aZE5s&#10;bubYgW/3SfT1lz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GdRbHVAAAACAEAAA8AAAAAAAAA&#10;AQAgAAAAIgAAAGRycy9kb3ducmV2LnhtbFBLAQIUABQAAAAIAIdO4kAIXAIG2wEAALoDAAAOAAAA&#10;AAAAAAEAIAAAACQBAABkcnMvZTJvRG9jLnhtbFBLBQYAAAAABgAGAFkBAABxBQAAAAA=&#10;">
                <v:fill type="gradient" on="t" color2="#315683" angle="90" focus="100%" focussize="0,0" rotate="t"/>
                <v:stroke on="f"/>
                <v:imagedata o:title=""/>
                <o:lock v:ext="edit" aspectratio="f"/>
                <v:textbox>
                  <w:txbxContent>
                    <w:p/>
                  </w:txbxContent>
                </v:textbox>
              </v:rect>
            </w:pict>
          </mc:Fallback>
        </mc:AlternateContent>
      </w:r>
    </w:p>
    <w:p>
      <w:pPr>
        <w:pStyle w:val="3"/>
        <w:spacing w:before="120" w:after="0" w:line="360" w:lineRule="auto"/>
        <w:ind w:left="540" w:leftChars="0" w:firstLine="660" w:firstLineChars="275"/>
        <w:jc w:val="both"/>
        <w:rPr>
          <w:rFonts w:hint="default" w:ascii="Cambria" w:hAnsi="Cambria" w:cs="Cambria"/>
          <w:b w:val="0"/>
          <w:sz w:val="24"/>
          <w:szCs w:val="24"/>
        </w:rPr>
      </w:pPr>
      <w:r>
        <w:rPr>
          <w:rFonts w:hint="default" w:ascii="Cambria" w:hAnsi="Cambria" w:cs="Cambria"/>
          <w:b w:val="0"/>
          <w:sz w:val="24"/>
          <w:szCs w:val="24"/>
        </w:rPr>
        <w:t xml:space="preserve">Pemerintah Kabupaten Padang Pariaman memiliki komitmen yang kuat untuk memberikan pelayanan publik kepada masyarakat.Oleh karena itu, melalui </w:t>
      </w:r>
      <w:r>
        <w:rPr>
          <w:rFonts w:hint="default" w:ascii="Cambria" w:hAnsi="Cambria" w:cs="Cambria"/>
          <w:b w:val="0"/>
          <w:sz w:val="24"/>
          <w:szCs w:val="24"/>
          <w:lang w:val="id-ID"/>
        </w:rPr>
        <w:t>Organisasi</w:t>
      </w:r>
      <w:r>
        <w:rPr>
          <w:rFonts w:hint="default" w:ascii="Cambria" w:hAnsi="Cambria" w:cs="Cambria"/>
          <w:b w:val="0"/>
          <w:sz w:val="24"/>
          <w:szCs w:val="24"/>
        </w:rPr>
        <w:t xml:space="preserve"> Perangkat Daerah (</w:t>
      </w:r>
      <w:r>
        <w:rPr>
          <w:rFonts w:hint="default" w:ascii="Cambria" w:hAnsi="Cambria" w:cs="Cambria"/>
          <w:b w:val="0"/>
          <w:sz w:val="24"/>
          <w:szCs w:val="24"/>
          <w:lang w:val="id-ID"/>
        </w:rPr>
        <w:t>O</w:t>
      </w:r>
      <w:r>
        <w:rPr>
          <w:rFonts w:hint="default" w:ascii="Cambria" w:hAnsi="Cambria" w:cs="Cambria"/>
          <w:b w:val="0"/>
          <w:sz w:val="24"/>
          <w:szCs w:val="24"/>
        </w:rPr>
        <w:t xml:space="preserve">PD)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yang berhubungan lansung dengan masyarakat, diharapkan dapat meningkatkan pelayanan publik yang optimal kepada masyarakat.</w:t>
      </w:r>
    </w:p>
    <w:p>
      <w:pPr>
        <w:pStyle w:val="3"/>
        <w:spacing w:before="120" w:after="0" w:line="360" w:lineRule="auto"/>
        <w:ind w:left="540" w:firstLine="720"/>
        <w:jc w:val="both"/>
        <w:rPr>
          <w:rFonts w:hint="default" w:ascii="Cambria" w:hAnsi="Cambria" w:cs="Cambria"/>
          <w:b w:val="0"/>
          <w:sz w:val="24"/>
          <w:szCs w:val="24"/>
        </w:rPr>
      </w:pPr>
      <w:r>
        <w:rPr>
          <w:rFonts w:hint="default" w:ascii="Cambria" w:hAnsi="Cambria" w:cs="Cambria"/>
          <w:b w:val="0"/>
          <w:sz w:val="24"/>
          <w:szCs w:val="24"/>
        </w:rPr>
        <w:t>Untuk mewujudkan Pemerintah yang berkinerja maka disusunlah berupa Laporan Kinerja.  Disusun dengan berpedoman kepada Peraturan Presiden Republik Indonesia Nomor 29 Tahun 2014 tentang Sistem Akuntabilitas Kinerja Instansi Pemerintah. Dan Peraturan Menteri Pendayagunaan Aparatur Negara dan Reformasi Birokrasi Republik Indonesia Nomor 53 Tahun 2014 tentang Petunjuk Teknis Perjanjian Kinerja, Pelaporan Kinerja dan Tata Cara Reviu Atas Laporan Kinerja Instansi Pemerintah.</w:t>
      </w:r>
    </w:p>
    <w:p>
      <w:pPr>
        <w:pStyle w:val="21"/>
        <w:spacing w:after="0" w:line="360" w:lineRule="auto"/>
        <w:ind w:left="567" w:firstLine="567"/>
        <w:jc w:val="both"/>
        <w:rPr>
          <w:rFonts w:hint="default" w:ascii="Cambria" w:hAnsi="Cambria" w:eastAsia="Arial Unicode MS" w:cs="Cambria"/>
          <w:sz w:val="24"/>
          <w:szCs w:val="24"/>
        </w:rPr>
      </w:pPr>
      <w:r>
        <w:rPr>
          <w:rFonts w:hint="default" w:ascii="Cambria" w:hAnsi="Cambria" w:eastAsia="Arial Unicode MS" w:cs="Cambria"/>
          <w:sz w:val="24"/>
          <w:szCs w:val="24"/>
        </w:rPr>
        <w:t>Pertanggungjawaban pelaksanaan tugas pokok dan fungsi yang secara operasional dilakukan melalui program dan kegiatan harus diinformasikan secara akuntabilitas, karena pelaksanaan tugas pokok dan fungsi yang ditunjang dengan program dan kegiatan akan membutuhkan biaya pada setiap Tahun Anggarannya.</w:t>
      </w:r>
    </w:p>
    <w:p>
      <w:pPr>
        <w:pStyle w:val="21"/>
        <w:spacing w:after="0" w:line="360" w:lineRule="auto"/>
        <w:ind w:left="567" w:firstLine="567"/>
        <w:jc w:val="both"/>
        <w:rPr>
          <w:rFonts w:hint="default" w:ascii="Cambria" w:hAnsi="Cambria" w:eastAsia="Arial Unicode MS" w:cs="Cambria"/>
          <w:sz w:val="24"/>
          <w:szCs w:val="24"/>
        </w:rPr>
      </w:pPr>
      <w:r>
        <w:rPr>
          <w:rFonts w:hint="default" w:ascii="Cambria" w:hAnsi="Cambria" w:eastAsia="Arial Unicode MS" w:cs="Cambria"/>
          <w:sz w:val="24"/>
          <w:szCs w:val="24"/>
        </w:rPr>
        <w:t xml:space="preserve">Penyampaian data dan informasi secara akuntabilitas merupakan pelaporan kinerja dari Instansi pemerintah atau </w:t>
      </w:r>
      <w:r>
        <w:rPr>
          <w:rFonts w:hint="default" w:ascii="Cambria" w:hAnsi="Cambria" w:eastAsia="Arial Unicode MS" w:cs="Cambria"/>
          <w:sz w:val="24"/>
          <w:szCs w:val="24"/>
          <w:lang w:val="id-ID"/>
        </w:rPr>
        <w:t>Organisasi</w:t>
      </w:r>
      <w:r>
        <w:rPr>
          <w:rFonts w:hint="default" w:ascii="Cambria" w:hAnsi="Cambria" w:eastAsia="Arial Unicode MS" w:cs="Cambria"/>
          <w:sz w:val="24"/>
          <w:szCs w:val="24"/>
        </w:rPr>
        <w:t xml:space="preserve"> Perangkat Daerah (</w:t>
      </w:r>
      <w:r>
        <w:rPr>
          <w:rFonts w:hint="default" w:ascii="Cambria" w:hAnsi="Cambria" w:eastAsia="Arial Unicode MS" w:cs="Cambria"/>
          <w:sz w:val="24"/>
          <w:szCs w:val="24"/>
          <w:lang w:val="id-ID"/>
        </w:rPr>
        <w:t>O</w:t>
      </w:r>
      <w:r>
        <w:rPr>
          <w:rFonts w:hint="default" w:ascii="Cambria" w:hAnsi="Cambria" w:eastAsia="Arial Unicode MS" w:cs="Cambria"/>
          <w:sz w:val="24"/>
          <w:szCs w:val="24"/>
        </w:rPr>
        <w:t xml:space="preserve">PD) selaku unsur penyelenggara pemerintahan dan pelaksanaan pembangunan dari rencana yang telah ditetapkan pada satu Tahun Anggaran dengan tetap berdasarkan pada perencanaan 5 (lima) Tahun Anggaran atau perencanaan jangka menengah dari </w:t>
      </w:r>
      <w:r>
        <w:rPr>
          <w:rFonts w:hint="default" w:ascii="Cambria" w:hAnsi="Cambria" w:eastAsia="Arial Unicode MS" w:cs="Cambria"/>
          <w:sz w:val="24"/>
          <w:szCs w:val="24"/>
          <w:lang w:val="id-ID"/>
        </w:rPr>
        <w:t>Organisasi</w:t>
      </w:r>
      <w:r>
        <w:rPr>
          <w:rFonts w:hint="default" w:ascii="Cambria" w:hAnsi="Cambria" w:eastAsia="Arial Unicode MS" w:cs="Cambria"/>
          <w:sz w:val="24"/>
          <w:szCs w:val="24"/>
        </w:rPr>
        <w:t xml:space="preserve"> Perangkat Daerah dalam bentuk dokumen Rencana Strategis </w:t>
      </w:r>
      <w:r>
        <w:rPr>
          <w:rFonts w:hint="default" w:ascii="Cambria" w:hAnsi="Cambria" w:eastAsia="Arial Unicode MS" w:cs="Cambria"/>
          <w:sz w:val="24"/>
          <w:szCs w:val="24"/>
          <w:lang w:val="id-ID"/>
        </w:rPr>
        <w:t>Organisasi</w:t>
      </w:r>
      <w:r>
        <w:rPr>
          <w:rFonts w:hint="default" w:ascii="Cambria" w:hAnsi="Cambria" w:eastAsia="Arial Unicode MS" w:cs="Cambria"/>
          <w:sz w:val="24"/>
          <w:szCs w:val="24"/>
        </w:rPr>
        <w:t xml:space="preserve"> Perangkat Daerah (RENSTRA </w:t>
      </w:r>
      <w:r>
        <w:rPr>
          <w:rFonts w:hint="default" w:ascii="Cambria" w:hAnsi="Cambria" w:eastAsia="Arial Unicode MS" w:cs="Cambria"/>
          <w:sz w:val="24"/>
          <w:szCs w:val="24"/>
          <w:lang w:val="id-ID"/>
        </w:rPr>
        <w:t>O</w:t>
      </w:r>
      <w:r>
        <w:rPr>
          <w:rFonts w:hint="default" w:ascii="Cambria" w:hAnsi="Cambria" w:eastAsia="Arial Unicode MS" w:cs="Cambria"/>
          <w:sz w:val="24"/>
          <w:szCs w:val="24"/>
        </w:rPr>
        <w:t>PD)</w:t>
      </w:r>
      <w:r>
        <w:rPr>
          <w:rFonts w:hint="default" w:ascii="Cambria" w:hAnsi="Cambria" w:eastAsia="Arial Unicode MS" w:cs="Cambria"/>
          <w:sz w:val="24"/>
          <w:szCs w:val="24"/>
          <w:lang w:val="id-ID"/>
        </w:rPr>
        <w:t>.</w:t>
      </w:r>
    </w:p>
    <w:p>
      <w:pPr>
        <w:spacing w:line="360" w:lineRule="auto"/>
        <w:rPr>
          <w:rFonts w:hint="default" w:ascii="Cambria" w:hAnsi="Cambria" w:cs="Cambria"/>
          <w:sz w:val="24"/>
          <w:szCs w:val="24"/>
        </w:rPr>
      </w:pPr>
    </w:p>
    <w:p>
      <w:pPr>
        <w:spacing w:line="360" w:lineRule="auto"/>
        <w:rPr>
          <w:rFonts w:hint="default" w:ascii="Cambria" w:hAnsi="Cambria" w:cs="Cambria"/>
          <w:sz w:val="24"/>
          <w:szCs w:val="24"/>
        </w:rPr>
      </w:pPr>
    </w:p>
    <w:p>
      <w:pPr>
        <w:spacing w:line="360" w:lineRule="auto"/>
        <w:rPr>
          <w:rFonts w:hint="default" w:ascii="Cambria" w:hAnsi="Cambria" w:cs="Cambria"/>
          <w:sz w:val="24"/>
          <w:szCs w:val="24"/>
        </w:rPr>
      </w:pPr>
    </w:p>
    <w:p>
      <w:pPr>
        <w:pStyle w:val="21"/>
        <w:numPr>
          <w:ilvl w:val="0"/>
          <w:numId w:val="2"/>
        </w:numPr>
        <w:spacing w:line="360" w:lineRule="auto"/>
        <w:rPr>
          <w:rFonts w:hint="default" w:ascii="Cambria" w:hAnsi="Cambria" w:cs="Cambria"/>
          <w:b/>
          <w:sz w:val="24"/>
          <w:szCs w:val="24"/>
        </w:rPr>
      </w:pPr>
      <w:r>
        <w:rPr>
          <w:rFonts w:hint="default" w:ascii="Cambria" w:hAnsi="Cambria" w:cs="Cambria"/>
          <w:b/>
          <w:sz w:val="24"/>
          <w:szCs w:val="24"/>
        </w:rPr>
        <w:t xml:space="preserve">GAMBARAN UMUM </w:t>
      </w:r>
      <w:r>
        <w:rPr>
          <w:rFonts w:hint="default" w:ascii="Cambria" w:hAnsi="Cambria" w:cs="Cambria"/>
          <w:b/>
          <w:sz w:val="24"/>
          <w:szCs w:val="24"/>
          <w:lang w:val="id-ID"/>
        </w:rPr>
        <w:t>DINAS KEARSIPAN DAN PERPUSTAKAAN</w:t>
      </w:r>
    </w:p>
    <w:p>
      <w:pPr>
        <w:spacing w:line="360" w:lineRule="auto"/>
        <w:ind w:left="727" w:leftChars="0" w:firstLine="473" w:firstLineChars="0"/>
        <w:jc w:val="both"/>
        <w:rPr>
          <w:rFonts w:hint="default" w:ascii="Cambria" w:hAnsi="Cambria" w:cs="Cambria"/>
          <w:sz w:val="24"/>
          <w:szCs w:val="24"/>
        </w:rPr>
      </w:pPr>
      <w:r>
        <w:rPr>
          <w:rFonts w:hint="default" w:ascii="Cambria" w:hAnsi="Cambria" w:cs="Cambria"/>
          <w:sz w:val="24"/>
          <w:szCs w:val="24"/>
        </w:rPr>
        <w:t xml:space="preserve">Pembangunan daerah terutama dalam rangka pelaksanaan Otonomi Daerah sesuai dengan </w:t>
      </w:r>
      <w:r>
        <w:rPr>
          <w:rFonts w:hint="default" w:ascii="Cambria" w:hAnsi="Cambria" w:cs="Cambria"/>
          <w:sz w:val="24"/>
          <w:szCs w:val="24"/>
          <w:lang w:val="id-ID"/>
        </w:rPr>
        <w:t>Undang-undang</w:t>
      </w:r>
      <w:r>
        <w:rPr>
          <w:rFonts w:hint="default" w:ascii="Cambria" w:hAnsi="Cambria" w:cs="Cambria"/>
          <w:sz w:val="24"/>
          <w:szCs w:val="24"/>
        </w:rPr>
        <w:t xml:space="preserve"> Nomor 23 Tahun 2014 tentang Pemerintahan Daerah, dinyatakan bahwa otonomi diletakkan pada Daerah Kabupaten/Kota. Dalam </w:t>
      </w:r>
      <w:r>
        <w:rPr>
          <w:rFonts w:hint="default" w:ascii="Cambria" w:hAnsi="Cambria" w:cs="Cambria"/>
          <w:sz w:val="24"/>
          <w:szCs w:val="24"/>
          <w:lang w:val="id-ID"/>
        </w:rPr>
        <w:t>Undang-undang</w:t>
      </w:r>
      <w:r>
        <w:rPr>
          <w:rFonts w:hint="default" w:ascii="Cambria" w:hAnsi="Cambria" w:cs="Cambria"/>
          <w:sz w:val="24"/>
          <w:szCs w:val="24"/>
        </w:rPr>
        <w:t xml:space="preserve"> tersebut juga diberikan kewenangan yang luas kepada daerah untuk mengatur dan mengurus kepentingan masyarakat setempat menurut prakarsa sendiri berdasarkan aspirasi masyarakat dalam sistem Negara Kesatuan Republik Indonesia.</w:t>
      </w:r>
    </w:p>
    <w:p>
      <w:pPr>
        <w:spacing w:line="360" w:lineRule="auto"/>
        <w:ind w:left="727" w:leftChars="0" w:firstLine="473" w:firstLineChars="0"/>
        <w:jc w:val="both"/>
        <w:rPr>
          <w:rFonts w:hint="default" w:ascii="Cambria" w:hAnsi="Cambria" w:cs="Cambria"/>
          <w:sz w:val="24"/>
          <w:szCs w:val="24"/>
        </w:rPr>
      </w:pPr>
      <w:r>
        <w:rPr>
          <w:rFonts w:hint="default" w:ascii="Cambria" w:hAnsi="Cambria" w:cs="Cambria"/>
          <w:sz w:val="24"/>
          <w:szCs w:val="24"/>
        </w:rPr>
        <w:t>Penyelenggaraan Otonomi Daerah diarahkan agar Pemerintah Daerah dapat memberikan kontribusi yang nyata terhadap peningkatan pelayanan dan kesejahteraan masyarakat, pengembangan kehidupan demokrasi dan terciptanya hubungan yang serasi antara Pusat dan Daerah serta antar Daerah. Untuk itu dalam pelaksanaan Otonomi Daerah terlihat adanya peningkatan peran serta masyarakat, pemerataan dan keadilan, dengan memperhatikan kehendak, keinginan serta aspirasi masyarakat.</w:t>
      </w:r>
    </w:p>
    <w:p>
      <w:pPr>
        <w:spacing w:line="360" w:lineRule="auto"/>
        <w:ind w:left="727" w:leftChars="0" w:firstLine="473" w:firstLineChars="0"/>
        <w:jc w:val="both"/>
        <w:rPr>
          <w:rFonts w:hint="default" w:ascii="Cambria" w:hAnsi="Cambria" w:cs="Cambria"/>
          <w:sz w:val="24"/>
          <w:szCs w:val="24"/>
        </w:rPr>
      </w:pPr>
      <w:r>
        <w:rPr>
          <w:rFonts w:hint="default" w:ascii="Cambria" w:hAnsi="Cambria" w:cs="Cambria"/>
          <w:sz w:val="24"/>
          <w:szCs w:val="24"/>
        </w:rPr>
        <w:t xml:space="preserve">Penyelenggaraan Otonomi Daerah di Kabupaten Padang Pariaman mengacu pada </w:t>
      </w:r>
      <w:r>
        <w:rPr>
          <w:rFonts w:hint="default" w:ascii="Cambria" w:hAnsi="Cambria" w:cs="Cambria"/>
          <w:sz w:val="24"/>
          <w:szCs w:val="24"/>
          <w:lang w:val="id-ID"/>
        </w:rPr>
        <w:t>prinsip-prinsip</w:t>
      </w:r>
      <w:r>
        <w:rPr>
          <w:rFonts w:hint="default" w:ascii="Cambria" w:hAnsi="Cambria" w:cs="Cambria"/>
          <w:sz w:val="24"/>
          <w:szCs w:val="24"/>
        </w:rPr>
        <w:t xml:space="preserve"> kepemerintahan yang baik (</w:t>
      </w:r>
      <w:r>
        <w:rPr>
          <w:rFonts w:hint="default" w:ascii="Cambria" w:hAnsi="Cambria" w:cs="Cambria"/>
          <w:i/>
          <w:sz w:val="24"/>
          <w:szCs w:val="24"/>
        </w:rPr>
        <w:t>good governance</w:t>
      </w:r>
      <w:r>
        <w:rPr>
          <w:rFonts w:hint="default" w:ascii="Cambria" w:hAnsi="Cambria" w:cs="Cambria"/>
          <w:sz w:val="24"/>
          <w:szCs w:val="24"/>
        </w:rPr>
        <w:t>) sesuai dengan tuntutan reformasi dalam kehidupan bermasyarakat, berbangsa dan bernegara, sebagaimana yang tertuang dalam TAP MPR No. XI/MPR/1998 tentang penyelenggaraan negara yang bersih, bebas KKN. Selanjutnya dijelaskan dalam UU No. 28 Tahun 1999 dan UU No. 31 Tahun 1999.</w:t>
      </w:r>
    </w:p>
    <w:p>
      <w:pPr>
        <w:spacing w:line="360" w:lineRule="auto"/>
        <w:ind w:left="727" w:leftChars="0" w:firstLine="473" w:firstLineChars="0"/>
        <w:jc w:val="both"/>
        <w:rPr>
          <w:rFonts w:hint="default" w:ascii="Cambria" w:hAnsi="Cambria" w:cs="Cambria"/>
          <w:sz w:val="24"/>
          <w:szCs w:val="24"/>
        </w:rPr>
      </w:pPr>
      <w:r>
        <w:rPr>
          <w:rFonts w:hint="default" w:ascii="Cambria" w:hAnsi="Cambria" w:cs="Cambria"/>
          <w:sz w:val="24"/>
          <w:szCs w:val="24"/>
        </w:rPr>
        <w:t>Untuk mendorong kemampuan Pemerintah Kabupaten Padang Pariaman dalam menciptakan pemerintah yang akuntabel, bertanggung jawab dengan ukuran dan indikator kinerja yang jelas dalam pelaksanaan pembangunan, Pemerintah Daerah telah menyusun Perencanaan Strategis Pemerintah Kabupaten Tahun 2016–2021. Perencanaan Strategis Pemerintah Kabupaten Padang Pariaman tersebut merupakan pedoman atau penunjuk arah bagi seluruh unit kerja, dinas dan perangkat Pemerintah Daerah serta seluruh unsur masyarakat dalam pencapaian visi dan misi Kabupaten Padang Pariaman dan dasar dari pembu</w:t>
      </w:r>
      <w:r>
        <w:rPr>
          <w:rFonts w:hint="default" w:ascii="Cambria" w:hAnsi="Cambria" w:cs="Cambria"/>
          <w:sz w:val="24"/>
          <w:szCs w:val="24"/>
          <w:lang w:val="id-ID"/>
        </w:rPr>
        <w:t>a</w:t>
      </w:r>
      <w:r>
        <w:rPr>
          <w:rFonts w:hint="default" w:ascii="Cambria" w:hAnsi="Cambria" w:cs="Cambria"/>
          <w:sz w:val="24"/>
          <w:szCs w:val="24"/>
        </w:rPr>
        <w:t xml:space="preserve">tan laporan akuntabilitas kinerja </w:t>
      </w:r>
      <w:r>
        <w:rPr>
          <w:rFonts w:hint="default" w:ascii="Cambria" w:hAnsi="Cambria" w:cs="Cambria"/>
          <w:sz w:val="24"/>
          <w:szCs w:val="24"/>
          <w:lang w:val="id-ID"/>
        </w:rPr>
        <w:t>O</w:t>
      </w:r>
      <w:r>
        <w:rPr>
          <w:rFonts w:hint="default" w:ascii="Cambria" w:hAnsi="Cambria" w:cs="Cambria"/>
          <w:sz w:val="24"/>
          <w:szCs w:val="24"/>
        </w:rPr>
        <w:t>PD.</w:t>
      </w:r>
    </w:p>
    <w:p>
      <w:pPr>
        <w:autoSpaceDE w:val="0"/>
        <w:autoSpaceDN w:val="0"/>
        <w:adjustRightInd w:val="0"/>
        <w:spacing w:after="120" w:line="360" w:lineRule="auto"/>
        <w:ind w:left="720" w:leftChars="0" w:firstLine="480" w:firstLineChars="200"/>
        <w:jc w:val="both"/>
        <w:rPr>
          <w:rFonts w:hint="default" w:ascii="Cambria" w:hAnsi="Cambria" w:cs="Cambria"/>
          <w:color w:val="FF0000"/>
          <w:sz w:val="24"/>
          <w:szCs w:val="24"/>
        </w:rPr>
      </w:pPr>
      <w:r>
        <w:rPr>
          <w:rFonts w:hint="default" w:ascii="Cambria" w:hAnsi="Cambria" w:cs="Cambria"/>
          <w:sz w:val="24"/>
          <w:szCs w:val="24"/>
        </w:rPr>
        <w:t>Berdasarkan Peraturan Pemerintah Nomor : 38 Tahun 2007 tentang Pembagian Urusan Pemerintahan antara pemerintah, Pemerintahan Daerah Provinsi dan Pemerintah Daerah Kabupaten/Kota, yang menyatakan bahwa Perpustakaan merupakan salah satu urusan wajib</w:t>
      </w:r>
      <w:r>
        <w:rPr>
          <w:rFonts w:hint="default" w:ascii="Cambria" w:hAnsi="Cambria" w:cs="Cambria"/>
          <w:sz w:val="24"/>
          <w:szCs w:val="24"/>
          <w:lang w:val="id-ID"/>
        </w:rPr>
        <w:t xml:space="preserve"> bukan pelayanan dasar</w:t>
      </w:r>
      <w:r>
        <w:rPr>
          <w:rFonts w:hint="default" w:ascii="Cambria" w:hAnsi="Cambria" w:cs="Cambria"/>
          <w:sz w:val="24"/>
          <w:szCs w:val="24"/>
        </w:rPr>
        <w:t xml:space="preserve">. Kabupaten Padang Pariaman sebagai salah satu Pemerintahan Daerah di Indonesia telah melaksanakan Urusan Wajib Bidang Perpustakaan dan Kearsipan  ini sejak Tahun 2009. </w:t>
      </w:r>
      <w:r>
        <w:rPr>
          <w:rFonts w:hint="default" w:ascii="Cambria" w:hAnsi="Cambria" w:cs="Cambria"/>
          <w:sz w:val="24"/>
          <w:szCs w:val="24"/>
          <w:lang w:val="id-ID"/>
        </w:rPr>
        <w:t>Dinas Kearsipan dan Perpustakaan</w:t>
      </w:r>
      <w:r>
        <w:rPr>
          <w:rFonts w:hint="default" w:ascii="Cambria" w:hAnsi="Cambria" w:cs="Cambria"/>
          <w:sz w:val="24"/>
          <w:szCs w:val="24"/>
        </w:rPr>
        <w:t xml:space="preserve"> merupakan salah satu </w:t>
      </w:r>
      <w:r>
        <w:rPr>
          <w:rFonts w:hint="default" w:ascii="Cambria" w:hAnsi="Cambria" w:cs="Cambria"/>
          <w:sz w:val="24"/>
          <w:szCs w:val="24"/>
          <w:lang w:val="id-ID"/>
        </w:rPr>
        <w:t>O</w:t>
      </w:r>
      <w:r>
        <w:rPr>
          <w:rFonts w:hint="default" w:ascii="Cambria" w:hAnsi="Cambria" w:cs="Cambria"/>
          <w:sz w:val="24"/>
          <w:szCs w:val="24"/>
        </w:rPr>
        <w:t xml:space="preserve">PD  di Lingkungan Pemda Kab.Padang Pariaman yang dibentuk berdasarkan Peraturan Daerah Kabupaten Padang Pariaman No. </w:t>
      </w:r>
      <w:r>
        <w:rPr>
          <w:rFonts w:hint="default" w:ascii="Cambria" w:hAnsi="Cambria" w:cs="Cambria"/>
          <w:sz w:val="24"/>
          <w:szCs w:val="24"/>
          <w:lang w:val="id-ID"/>
        </w:rPr>
        <w:t>10</w:t>
      </w:r>
      <w:r>
        <w:rPr>
          <w:rFonts w:hint="default" w:ascii="Cambria" w:hAnsi="Cambria" w:cs="Cambria"/>
          <w:sz w:val="24"/>
          <w:szCs w:val="24"/>
        </w:rPr>
        <w:t xml:space="preserve"> Tahun 20</w:t>
      </w:r>
      <w:r>
        <w:rPr>
          <w:rFonts w:hint="default" w:ascii="Cambria" w:hAnsi="Cambria" w:cs="Cambria"/>
          <w:sz w:val="24"/>
          <w:szCs w:val="24"/>
          <w:lang w:val="id-ID"/>
        </w:rPr>
        <w:t>16</w:t>
      </w:r>
      <w:r>
        <w:rPr>
          <w:rFonts w:hint="default" w:ascii="Cambria" w:hAnsi="Cambria" w:cs="Cambria"/>
          <w:sz w:val="24"/>
          <w:szCs w:val="24"/>
        </w:rPr>
        <w:t xml:space="preserve"> Tanggal tentang Pembentukan Susunan Organisasi </w:t>
      </w:r>
      <w:r>
        <w:rPr>
          <w:rFonts w:hint="default" w:ascii="Cambria" w:hAnsi="Cambria" w:cs="Cambria"/>
          <w:sz w:val="24"/>
          <w:szCs w:val="24"/>
          <w:lang w:val="id-ID"/>
        </w:rPr>
        <w:t>Perangkat</w:t>
      </w:r>
      <w:r>
        <w:rPr>
          <w:rFonts w:hint="default" w:ascii="Cambria" w:hAnsi="Cambria" w:cs="Cambria"/>
          <w:sz w:val="24"/>
          <w:szCs w:val="24"/>
        </w:rPr>
        <w:t xml:space="preserve"> Daerah (SO</w:t>
      </w:r>
      <w:r>
        <w:rPr>
          <w:rFonts w:hint="default" w:ascii="Cambria" w:hAnsi="Cambria" w:cs="Cambria"/>
          <w:sz w:val="24"/>
          <w:szCs w:val="24"/>
          <w:lang w:val="id-ID"/>
        </w:rPr>
        <w:t>PD</w:t>
      </w:r>
      <w:r>
        <w:rPr>
          <w:rFonts w:hint="default" w:ascii="Cambria" w:hAnsi="Cambria" w:cs="Cambria"/>
          <w:sz w:val="24"/>
          <w:szCs w:val="24"/>
        </w:rPr>
        <w:t xml:space="preserve">) </w:t>
      </w:r>
    </w:p>
    <w:p>
      <w:pPr>
        <w:tabs>
          <w:tab w:val="left" w:pos="899"/>
        </w:tabs>
        <w:spacing w:after="120" w:line="360" w:lineRule="auto"/>
        <w:ind w:left="720" w:leftChars="300" w:firstLine="480" w:firstLineChars="0"/>
        <w:jc w:val="both"/>
        <w:rPr>
          <w:rFonts w:hint="default" w:ascii="Cambria" w:hAnsi="Cambria" w:cs="Cambria"/>
          <w:sz w:val="24"/>
          <w:szCs w:val="24"/>
        </w:rPr>
      </w:pPr>
      <w:r>
        <w:rPr>
          <w:rFonts w:hint="default" w:ascii="Cambria" w:hAnsi="Cambria" w:cs="Cambria"/>
          <w:sz w:val="24"/>
          <w:szCs w:val="24"/>
        </w:rPr>
        <w:t>Sesuai dengan Peraturan Bupati No. 1</w:t>
      </w:r>
      <w:r>
        <w:rPr>
          <w:rFonts w:hint="default" w:ascii="Cambria" w:hAnsi="Cambria" w:cs="Cambria"/>
          <w:sz w:val="24"/>
          <w:szCs w:val="24"/>
          <w:lang w:val="id-ID"/>
        </w:rPr>
        <w:t>0</w:t>
      </w:r>
      <w:r>
        <w:rPr>
          <w:rFonts w:hint="default" w:ascii="Cambria" w:hAnsi="Cambria" w:cs="Cambria"/>
          <w:sz w:val="24"/>
          <w:szCs w:val="24"/>
        </w:rPr>
        <w:t xml:space="preserve"> Tahun 201</w:t>
      </w:r>
      <w:r>
        <w:rPr>
          <w:rFonts w:hint="default" w:ascii="Cambria" w:hAnsi="Cambria" w:cs="Cambria"/>
          <w:sz w:val="24"/>
          <w:szCs w:val="24"/>
          <w:lang w:val="id-ID"/>
        </w:rPr>
        <w:t>6</w:t>
      </w:r>
      <w:r>
        <w:rPr>
          <w:rFonts w:hint="default" w:ascii="Cambria" w:hAnsi="Cambria" w:cs="Cambria"/>
          <w:sz w:val="24"/>
          <w:szCs w:val="24"/>
        </w:rPr>
        <w:t xml:space="preserve"> tentang rincian uraian tugas </w:t>
      </w:r>
      <w:r>
        <w:rPr>
          <w:rFonts w:hint="default" w:ascii="Cambria" w:hAnsi="Cambria" w:cs="Cambria"/>
          <w:sz w:val="24"/>
          <w:szCs w:val="24"/>
          <w:lang w:val="id-ID"/>
        </w:rPr>
        <w:t>Dinas Kearsipan dan Perpustakaan</w:t>
      </w:r>
      <w:r>
        <w:rPr>
          <w:rFonts w:hint="default" w:ascii="Cambria" w:hAnsi="Cambria" w:cs="Cambria"/>
          <w:sz w:val="24"/>
          <w:szCs w:val="24"/>
        </w:rPr>
        <w:t xml:space="preserve"> Kabupaten Padang Pariaman mempunyai tugas pokok :</w:t>
      </w:r>
    </w:p>
    <w:p>
      <w:pPr>
        <w:tabs>
          <w:tab w:val="left" w:pos="899"/>
        </w:tabs>
        <w:spacing w:after="120" w:line="360" w:lineRule="auto"/>
        <w:ind w:left="720" w:leftChars="300" w:firstLine="0" w:firstLineChars="0"/>
        <w:jc w:val="both"/>
        <w:rPr>
          <w:rFonts w:hint="default" w:ascii="Cambria" w:hAnsi="Cambria" w:cs="Cambria"/>
          <w:b/>
          <w:bCs/>
          <w:i/>
          <w:iCs/>
          <w:sz w:val="24"/>
          <w:szCs w:val="24"/>
        </w:rPr>
      </w:pPr>
      <w:r>
        <w:rPr>
          <w:rFonts w:hint="default" w:ascii="Cambria" w:hAnsi="Cambria" w:cs="Cambria"/>
          <w:b/>
          <w:bCs/>
          <w:i/>
          <w:iCs/>
          <w:sz w:val="24"/>
          <w:szCs w:val="24"/>
        </w:rPr>
        <w:t>Membantu Bupati dalam penyelenggaraan pemerintahan dibidang perpustakaan dan kearsipan dalam melaksanakan kewenangan otonomi daerah Kabupaten Padang Pariaman dibidang perpustakaan dan kearsipan dalam rangka pelaksanaan tugas dasar untuk dapat terealisasi dalam kebijaksanaan  yang ditetapkan oleh Bupati.</w:t>
      </w:r>
    </w:p>
    <w:p>
      <w:pPr>
        <w:tabs>
          <w:tab w:val="left" w:pos="899"/>
        </w:tabs>
        <w:spacing w:after="120" w:line="360" w:lineRule="auto"/>
        <w:ind w:left="720" w:leftChars="300" w:firstLine="0" w:firstLineChars="0"/>
        <w:jc w:val="both"/>
        <w:rPr>
          <w:rFonts w:hint="default" w:ascii="Cambria" w:hAnsi="Cambria" w:cs="Cambria"/>
          <w:b w:val="0"/>
          <w:bCs w:val="0"/>
          <w:i w:val="0"/>
          <w:iCs w:val="0"/>
          <w:sz w:val="24"/>
          <w:szCs w:val="24"/>
        </w:rPr>
      </w:pPr>
      <w:r>
        <w:rPr>
          <w:rFonts w:hint="default" w:ascii="Cambria" w:hAnsi="Cambria" w:cs="Cambria"/>
          <w:b w:val="0"/>
          <w:bCs w:val="0"/>
          <w:i w:val="0"/>
          <w:iCs w:val="0"/>
          <w:sz w:val="24"/>
          <w:szCs w:val="24"/>
        </w:rPr>
        <w:t>Dan fungsi sebagai berikut :</w:t>
      </w:r>
    </w:p>
    <w:p>
      <w:pPr>
        <w:numPr>
          <w:ilvl w:val="0"/>
          <w:numId w:val="3"/>
        </w:numPr>
        <w:tabs>
          <w:tab w:val="left" w:pos="899"/>
        </w:tabs>
        <w:spacing w:after="120" w:line="360" w:lineRule="auto"/>
        <w:ind w:left="984" w:leftChars="300" w:hanging="264" w:hangingChars="110"/>
        <w:jc w:val="both"/>
        <w:rPr>
          <w:rFonts w:hint="default" w:ascii="Cambria" w:hAnsi="Cambria" w:cs="Cambria"/>
          <w:b w:val="0"/>
          <w:bCs w:val="0"/>
          <w:i w:val="0"/>
          <w:iCs w:val="0"/>
          <w:sz w:val="24"/>
          <w:szCs w:val="24"/>
        </w:rPr>
      </w:pPr>
      <w:r>
        <w:rPr>
          <w:rFonts w:hint="default" w:ascii="Cambria" w:hAnsi="Cambria" w:cs="Cambria"/>
          <w:b w:val="0"/>
          <w:bCs w:val="0"/>
          <w:i w:val="0"/>
          <w:iCs w:val="0"/>
          <w:sz w:val="24"/>
          <w:szCs w:val="24"/>
        </w:rPr>
        <w:t>Menyusun Kebijaksanaan teknis dibidang perpustakaan dan kearsipan dengan kewenangan yang dimilikinya.</w:t>
      </w:r>
    </w:p>
    <w:p>
      <w:pPr>
        <w:numPr>
          <w:ilvl w:val="0"/>
          <w:numId w:val="3"/>
        </w:numPr>
        <w:tabs>
          <w:tab w:val="left" w:pos="899"/>
        </w:tabs>
        <w:spacing w:after="120" w:line="360" w:lineRule="auto"/>
        <w:ind w:left="984" w:leftChars="300" w:hanging="264" w:hangingChars="110"/>
        <w:jc w:val="both"/>
        <w:rPr>
          <w:rFonts w:hint="default" w:ascii="Cambria" w:hAnsi="Cambria" w:cs="Cambria"/>
          <w:b w:val="0"/>
          <w:bCs w:val="0"/>
          <w:i w:val="0"/>
          <w:iCs w:val="0"/>
          <w:sz w:val="24"/>
          <w:szCs w:val="24"/>
        </w:rPr>
      </w:pPr>
      <w:r>
        <w:rPr>
          <w:rFonts w:hint="default" w:ascii="Cambria" w:hAnsi="Cambria" w:cs="Cambria"/>
          <w:b w:val="0"/>
          <w:bCs w:val="0"/>
          <w:i w:val="0"/>
          <w:iCs w:val="0"/>
          <w:sz w:val="24"/>
          <w:szCs w:val="24"/>
        </w:rPr>
        <w:t>Memberikan Izin dan Pelaksanaan pelayanan dibidang perpustakaan dan kearsipan</w:t>
      </w:r>
    </w:p>
    <w:p>
      <w:pPr>
        <w:numPr>
          <w:ilvl w:val="0"/>
          <w:numId w:val="3"/>
        </w:numPr>
        <w:tabs>
          <w:tab w:val="left" w:pos="899"/>
        </w:tabs>
        <w:spacing w:after="120" w:line="360" w:lineRule="auto"/>
        <w:ind w:left="984" w:leftChars="300" w:hanging="264" w:hangingChars="110"/>
        <w:jc w:val="both"/>
        <w:rPr>
          <w:rFonts w:hint="default" w:ascii="Cambria" w:hAnsi="Cambria" w:cs="Cambria"/>
          <w:b w:val="0"/>
          <w:bCs w:val="0"/>
          <w:i w:val="0"/>
          <w:iCs w:val="0"/>
          <w:sz w:val="24"/>
          <w:szCs w:val="24"/>
        </w:rPr>
      </w:pPr>
      <w:r>
        <w:rPr>
          <w:rFonts w:hint="default" w:ascii="Cambria" w:hAnsi="Cambria" w:cs="Cambria"/>
          <w:b w:val="0"/>
          <w:bCs w:val="0"/>
          <w:i w:val="0"/>
          <w:iCs w:val="0"/>
          <w:sz w:val="24"/>
          <w:szCs w:val="24"/>
        </w:rPr>
        <w:t>Memberikan Bimbingan teknis dibidang perpustakaan dan kearsipan</w:t>
      </w:r>
    </w:p>
    <w:p>
      <w:pPr>
        <w:numPr>
          <w:ilvl w:val="0"/>
          <w:numId w:val="3"/>
        </w:numPr>
        <w:tabs>
          <w:tab w:val="left" w:pos="899"/>
        </w:tabs>
        <w:spacing w:after="120" w:line="360" w:lineRule="auto"/>
        <w:ind w:left="984" w:leftChars="300" w:hanging="264" w:hangingChars="110"/>
        <w:jc w:val="both"/>
        <w:rPr>
          <w:rFonts w:hint="default" w:ascii="Cambria" w:hAnsi="Cambria" w:cs="Cambria"/>
          <w:b w:val="0"/>
          <w:bCs w:val="0"/>
          <w:i w:val="0"/>
          <w:iCs w:val="0"/>
          <w:sz w:val="24"/>
          <w:szCs w:val="24"/>
        </w:rPr>
      </w:pPr>
      <w:r>
        <w:rPr>
          <w:rFonts w:hint="default" w:ascii="Cambria" w:hAnsi="Cambria" w:cs="Cambria"/>
          <w:b w:val="0"/>
          <w:bCs w:val="0"/>
          <w:i w:val="0"/>
          <w:iCs w:val="0"/>
          <w:sz w:val="24"/>
          <w:szCs w:val="24"/>
        </w:rPr>
        <w:t>Melakukan penyuluhan tentang perpustakaan dan kearsipan yang erat kaitannya dalam upaya pengembangan perpustakaan dan kearsipan yang optimal.</w:t>
      </w:r>
    </w:p>
    <w:p>
      <w:pPr>
        <w:numPr>
          <w:ilvl w:val="0"/>
          <w:numId w:val="3"/>
        </w:numPr>
        <w:tabs>
          <w:tab w:val="left" w:pos="899"/>
        </w:tabs>
        <w:spacing w:after="120" w:line="360" w:lineRule="auto"/>
        <w:ind w:left="984" w:leftChars="300" w:hanging="264" w:hangingChars="110"/>
        <w:jc w:val="both"/>
        <w:rPr>
          <w:rFonts w:hint="default" w:ascii="Cambria" w:hAnsi="Cambria" w:cs="Cambria"/>
          <w:b w:val="0"/>
          <w:bCs w:val="0"/>
          <w:i w:val="0"/>
          <w:iCs w:val="0"/>
          <w:sz w:val="24"/>
          <w:szCs w:val="24"/>
        </w:rPr>
      </w:pPr>
      <w:r>
        <w:rPr>
          <w:rFonts w:hint="default" w:ascii="Cambria" w:hAnsi="Cambria" w:cs="Cambria"/>
          <w:b w:val="0"/>
          <w:bCs w:val="0"/>
          <w:i w:val="0"/>
          <w:iCs w:val="0"/>
          <w:sz w:val="24"/>
          <w:szCs w:val="24"/>
        </w:rPr>
        <w:t>Melakukan tata usaha kantor</w:t>
      </w:r>
    </w:p>
    <w:p>
      <w:pPr>
        <w:tabs>
          <w:tab w:val="left" w:pos="899"/>
        </w:tabs>
        <w:spacing w:after="120" w:line="360" w:lineRule="auto"/>
        <w:ind w:firstLine="709"/>
        <w:jc w:val="both"/>
        <w:rPr>
          <w:rFonts w:hint="default" w:ascii="Cambria" w:hAnsi="Cambria" w:cs="Cambria"/>
          <w:sz w:val="24"/>
          <w:szCs w:val="24"/>
        </w:rPr>
      </w:pPr>
      <w:r>
        <w:rPr>
          <w:rFonts w:hint="default" w:ascii="Cambria" w:hAnsi="Cambria" w:cs="Cambria"/>
          <w:sz w:val="24"/>
          <w:szCs w:val="24"/>
        </w:rPr>
        <w:t xml:space="preserve">Dalam struktur organisasi yang ada, pelaksanaan tugas pokok </w:t>
      </w:r>
      <w:r>
        <w:rPr>
          <w:rFonts w:hint="default" w:ascii="Cambria" w:hAnsi="Cambria" w:cs="Cambria"/>
          <w:sz w:val="24"/>
          <w:szCs w:val="24"/>
          <w:lang w:val="id-ID"/>
        </w:rPr>
        <w:t>Dinas Kearsipan dan Perpustakaan</w:t>
      </w:r>
      <w:r>
        <w:rPr>
          <w:rFonts w:hint="default" w:ascii="Cambria" w:hAnsi="Cambria" w:cs="Cambria"/>
          <w:sz w:val="24"/>
          <w:szCs w:val="24"/>
        </w:rPr>
        <w:t xml:space="preserve"> dilakukan oleh seksi-seksi yang ada sesuai dengan Peraturan Daerah Nomor 1</w:t>
      </w:r>
      <w:r>
        <w:rPr>
          <w:rFonts w:hint="default" w:ascii="Cambria" w:hAnsi="Cambria" w:cs="Cambria"/>
          <w:sz w:val="24"/>
          <w:szCs w:val="24"/>
          <w:lang w:val="id-ID"/>
        </w:rPr>
        <w:t>0</w:t>
      </w:r>
      <w:r>
        <w:rPr>
          <w:rFonts w:hint="default" w:ascii="Cambria" w:hAnsi="Cambria" w:cs="Cambria"/>
          <w:sz w:val="24"/>
          <w:szCs w:val="24"/>
        </w:rPr>
        <w:t xml:space="preserve"> Tahun 201</w:t>
      </w:r>
      <w:r>
        <w:rPr>
          <w:rFonts w:hint="default" w:ascii="Cambria" w:hAnsi="Cambria" w:cs="Cambria"/>
          <w:sz w:val="24"/>
          <w:szCs w:val="24"/>
          <w:lang w:val="id-ID"/>
        </w:rPr>
        <w:t>6</w:t>
      </w:r>
      <w:r>
        <w:rPr>
          <w:rFonts w:hint="default" w:ascii="Cambria" w:hAnsi="Cambria" w:cs="Cambria"/>
          <w:sz w:val="24"/>
          <w:szCs w:val="24"/>
        </w:rPr>
        <w:t xml:space="preserve"> yaitu :</w:t>
      </w:r>
    </w:p>
    <w:p>
      <w:pPr>
        <w:spacing w:after="120" w:line="360" w:lineRule="auto"/>
        <w:jc w:val="both"/>
        <w:rPr>
          <w:rFonts w:ascii="Cambria" w:hAnsi="Cambria" w:cs="Cambria"/>
        </w:rPr>
      </w:pPr>
      <w:r>
        <w:rPr>
          <w:rFonts w:ascii="Cambria" w:hAnsi="Cambria" w:cs="Cambria"/>
        </w:rPr>
        <w:t xml:space="preserve">Kepala </w:t>
      </w:r>
      <w:r>
        <w:rPr>
          <w:rFonts w:ascii="Cambria" w:hAnsi="Cambria" w:cs="Cambria"/>
          <w:lang w:val="id-ID"/>
        </w:rPr>
        <w:t xml:space="preserve">Dinas </w:t>
      </w:r>
      <w:r>
        <w:rPr>
          <w:rFonts w:ascii="Cambria" w:hAnsi="Cambria" w:cs="Cambria"/>
        </w:rPr>
        <w:t>, mempunyai tugas :</w:t>
      </w:r>
    </w:p>
    <w:p>
      <w:pPr>
        <w:pStyle w:val="34"/>
        <w:numPr>
          <w:ilvl w:val="0"/>
          <w:numId w:val="4"/>
        </w:numPr>
        <w:tabs>
          <w:tab w:val="left" w:pos="240"/>
        </w:tabs>
        <w:spacing w:after="0" w:line="360" w:lineRule="auto"/>
        <w:ind w:left="245" w:hanging="244" w:hangingChars="102"/>
        <w:jc w:val="both"/>
        <w:rPr>
          <w:rFonts w:ascii="Cambria" w:hAnsi="Cambria" w:cs="Cambria"/>
          <w:sz w:val="24"/>
          <w:szCs w:val="24"/>
        </w:rPr>
      </w:pPr>
      <w:r>
        <w:rPr>
          <w:rFonts w:ascii="Cambria" w:hAnsi="Cambria" w:cs="Cambria"/>
          <w:sz w:val="24"/>
          <w:szCs w:val="24"/>
        </w:rPr>
        <w:t xml:space="preserve">Memimpin </w:t>
      </w:r>
      <w:r>
        <w:rPr>
          <w:rFonts w:ascii="Cambria" w:hAnsi="Cambria" w:cs="Cambria"/>
          <w:sz w:val="24"/>
          <w:szCs w:val="23"/>
          <w:lang w:val="en-US"/>
        </w:rPr>
        <w:t xml:space="preserve">dinas </w:t>
      </w:r>
      <w:r>
        <w:rPr>
          <w:rFonts w:ascii="Cambria" w:hAnsi="Cambria" w:cs="Cambria"/>
          <w:sz w:val="24"/>
          <w:szCs w:val="23"/>
        </w:rPr>
        <w:t>Ke</w:t>
      </w:r>
      <w:r>
        <w:rPr>
          <w:rFonts w:ascii="Cambria" w:hAnsi="Cambria" w:cs="Cambria"/>
          <w:sz w:val="24"/>
          <w:szCs w:val="23"/>
          <w:lang w:val="en-US"/>
        </w:rPr>
        <w:t>arsip</w:t>
      </w:r>
      <w:r>
        <w:rPr>
          <w:rFonts w:ascii="Cambria" w:hAnsi="Cambria" w:cs="Cambria"/>
          <w:sz w:val="24"/>
          <w:szCs w:val="23"/>
        </w:rPr>
        <w:t xml:space="preserve">an </w:t>
      </w:r>
      <w:r>
        <w:rPr>
          <w:rFonts w:ascii="Cambria" w:hAnsi="Cambria" w:cs="Cambria"/>
          <w:spacing w:val="-8"/>
        </w:rPr>
        <w:t xml:space="preserve">dan Perpustakaan </w:t>
      </w:r>
      <w:r>
        <w:rPr>
          <w:rFonts w:ascii="Cambria" w:hAnsi="Cambria" w:cs="Cambria"/>
          <w:sz w:val="24"/>
          <w:szCs w:val="23"/>
          <w:lang w:val="en-US"/>
        </w:rPr>
        <w:t>daerah</w:t>
      </w:r>
      <w:r>
        <w:rPr>
          <w:rFonts w:ascii="Cambria" w:hAnsi="Cambria" w:cs="Cambria"/>
          <w:sz w:val="24"/>
          <w:szCs w:val="24"/>
        </w:rPr>
        <w:t xml:space="preserve"> sesuai dengan ketentuanperaturan perundang-undangan;</w:t>
      </w:r>
    </w:p>
    <w:p>
      <w:pPr>
        <w:pStyle w:val="34"/>
        <w:numPr>
          <w:ilvl w:val="0"/>
          <w:numId w:val="4"/>
        </w:numPr>
        <w:tabs>
          <w:tab w:val="left" w:pos="240"/>
        </w:tabs>
        <w:spacing w:after="0" w:line="360" w:lineRule="auto"/>
        <w:ind w:left="245" w:hanging="244" w:hangingChars="102"/>
        <w:jc w:val="both"/>
        <w:rPr>
          <w:rFonts w:ascii="Cambria" w:hAnsi="Cambria" w:cs="Cambria"/>
          <w:sz w:val="24"/>
          <w:szCs w:val="24"/>
        </w:rPr>
      </w:pPr>
      <w:r>
        <w:rPr>
          <w:rFonts w:ascii="Cambria" w:hAnsi="Cambria" w:cs="Cambria"/>
          <w:sz w:val="24"/>
          <w:szCs w:val="24"/>
        </w:rPr>
        <w:t>Merumuskan kebijakan penyelenggaraan kearsipan merumuskan kebijakan penyelenggaraan kearsipan daerah sesuai dengan tugas dan fungsi;</w:t>
      </w:r>
    </w:p>
    <w:p>
      <w:pPr>
        <w:pStyle w:val="34"/>
        <w:numPr>
          <w:ilvl w:val="0"/>
          <w:numId w:val="4"/>
        </w:numPr>
        <w:tabs>
          <w:tab w:val="left" w:pos="240"/>
        </w:tabs>
        <w:spacing w:after="0" w:line="360" w:lineRule="auto"/>
        <w:ind w:left="245" w:hanging="244" w:hangingChars="102"/>
        <w:jc w:val="both"/>
        <w:rPr>
          <w:rFonts w:ascii="Cambria" w:hAnsi="Cambria" w:cs="Cambria"/>
          <w:sz w:val="24"/>
          <w:szCs w:val="24"/>
        </w:rPr>
      </w:pPr>
      <w:r>
        <w:rPr>
          <w:rFonts w:ascii="Cambria" w:hAnsi="Cambria" w:cs="Cambria"/>
          <w:sz w:val="24"/>
          <w:szCs w:val="24"/>
        </w:rPr>
        <w:t>Membina penyelenggaraan Kearsipan dan Perpustakaan daerah pada P</w:t>
      </w:r>
      <w:r>
        <w:rPr>
          <w:rFonts w:ascii="Cambria" w:hAnsi="Cambria" w:cs="Cambria"/>
          <w:sz w:val="24"/>
          <w:szCs w:val="24"/>
          <w:lang w:val="en-US"/>
        </w:rPr>
        <w:t xml:space="preserve">erangkat </w:t>
      </w:r>
      <w:r>
        <w:rPr>
          <w:rFonts w:ascii="Cambria" w:hAnsi="Cambria" w:cs="Cambria"/>
          <w:sz w:val="24"/>
          <w:szCs w:val="24"/>
        </w:rPr>
        <w:t>D</w:t>
      </w:r>
      <w:r>
        <w:rPr>
          <w:rFonts w:ascii="Cambria" w:hAnsi="Cambria" w:cs="Cambria"/>
          <w:sz w:val="24"/>
          <w:szCs w:val="24"/>
          <w:lang w:val="en-US"/>
        </w:rPr>
        <w:t>aerah</w:t>
      </w:r>
      <w:r>
        <w:rPr>
          <w:rFonts w:ascii="Cambria" w:hAnsi="Cambria" w:cs="Cambria"/>
          <w:sz w:val="24"/>
          <w:szCs w:val="24"/>
        </w:rPr>
        <w:t>, perusahaan</w:t>
      </w:r>
      <w:r>
        <w:rPr>
          <w:rFonts w:ascii="Cambria" w:hAnsi="Cambria" w:cs="Cambria"/>
          <w:sz w:val="24"/>
          <w:szCs w:val="24"/>
          <w:lang w:val="id-ID"/>
        </w:rPr>
        <w:t xml:space="preserve"> </w:t>
      </w:r>
      <w:r>
        <w:rPr>
          <w:rFonts w:ascii="Cambria" w:hAnsi="Cambria" w:cs="Cambria"/>
          <w:sz w:val="24"/>
          <w:szCs w:val="24"/>
          <w:lang w:val="en-US"/>
        </w:rPr>
        <w:t>swasta</w:t>
      </w:r>
      <w:r>
        <w:rPr>
          <w:rFonts w:ascii="Cambria" w:hAnsi="Cambria" w:cs="Cambria"/>
          <w:sz w:val="24"/>
          <w:szCs w:val="24"/>
        </w:rPr>
        <w:t xml:space="preserve">, </w:t>
      </w:r>
      <w:r>
        <w:rPr>
          <w:rFonts w:ascii="Cambria" w:hAnsi="Cambria" w:cs="Cambria"/>
          <w:sz w:val="24"/>
          <w:szCs w:val="24"/>
          <w:lang w:val="en-US"/>
        </w:rPr>
        <w:t>organisasi kemasyarakatan</w:t>
      </w:r>
      <w:r>
        <w:rPr>
          <w:rFonts w:ascii="Cambria" w:hAnsi="Cambria" w:cs="Cambria"/>
          <w:sz w:val="24"/>
          <w:szCs w:val="24"/>
        </w:rPr>
        <w:t>/or</w:t>
      </w:r>
      <w:r>
        <w:rPr>
          <w:rFonts w:ascii="Cambria" w:hAnsi="Cambria" w:cs="Cambria"/>
          <w:sz w:val="24"/>
          <w:szCs w:val="24"/>
          <w:lang w:val="en-US"/>
        </w:rPr>
        <w:t xml:space="preserve">ganisasi </w:t>
      </w:r>
      <w:r>
        <w:rPr>
          <w:rFonts w:ascii="Cambria" w:hAnsi="Cambria" w:cs="Cambria"/>
          <w:sz w:val="24"/>
          <w:szCs w:val="24"/>
        </w:rPr>
        <w:t>pol</w:t>
      </w:r>
      <w:r>
        <w:rPr>
          <w:rFonts w:ascii="Cambria" w:hAnsi="Cambria" w:cs="Cambria"/>
          <w:sz w:val="24"/>
          <w:szCs w:val="24"/>
          <w:lang w:val="en-US"/>
        </w:rPr>
        <w:t>itik</w:t>
      </w:r>
      <w:r>
        <w:rPr>
          <w:rFonts w:ascii="Cambria" w:hAnsi="Cambria" w:cs="Cambria"/>
          <w:sz w:val="24"/>
          <w:szCs w:val="24"/>
        </w:rPr>
        <w:t>, lembaga pendidikan, kecamatan</w:t>
      </w:r>
      <w:r>
        <w:rPr>
          <w:rFonts w:ascii="Cambria" w:hAnsi="Cambria" w:cs="Cambria"/>
          <w:sz w:val="24"/>
          <w:szCs w:val="24"/>
          <w:lang w:val="en-US"/>
        </w:rPr>
        <w:t xml:space="preserve">, dan </w:t>
      </w:r>
      <w:r>
        <w:rPr>
          <w:rFonts w:ascii="Cambria" w:hAnsi="Cambria" w:cs="Cambria"/>
          <w:sz w:val="24"/>
          <w:szCs w:val="24"/>
        </w:rPr>
        <w:t>desa</w:t>
      </w:r>
      <w:r>
        <w:rPr>
          <w:rFonts w:ascii="Cambria" w:hAnsi="Cambria" w:cs="Cambria"/>
          <w:sz w:val="24"/>
          <w:szCs w:val="24"/>
          <w:lang w:val="en-US"/>
        </w:rPr>
        <w:t>/</w:t>
      </w:r>
      <w:r>
        <w:rPr>
          <w:rFonts w:ascii="Cambria" w:hAnsi="Cambria" w:cs="Cambria"/>
          <w:sz w:val="24"/>
          <w:szCs w:val="24"/>
        </w:rPr>
        <w:t>kelurahan atau yang disebut dengan nama lain dan masyarakat;</w:t>
      </w:r>
    </w:p>
    <w:p>
      <w:pPr>
        <w:pStyle w:val="34"/>
        <w:numPr>
          <w:ilvl w:val="0"/>
          <w:numId w:val="4"/>
        </w:numPr>
        <w:tabs>
          <w:tab w:val="left" w:pos="240"/>
          <w:tab w:val="left" w:pos="3119"/>
        </w:tabs>
        <w:spacing w:after="0" w:line="360" w:lineRule="auto"/>
        <w:ind w:left="245" w:hanging="244" w:hangingChars="102"/>
        <w:jc w:val="both"/>
        <w:rPr>
          <w:rFonts w:ascii="Cambria" w:hAnsi="Cambria" w:cs="Cambria"/>
          <w:sz w:val="24"/>
          <w:szCs w:val="24"/>
        </w:rPr>
      </w:pPr>
      <w:r>
        <w:rPr>
          <w:rFonts w:ascii="Cambria" w:hAnsi="Cambria" w:cs="Cambria"/>
          <w:sz w:val="24"/>
          <w:szCs w:val="24"/>
        </w:rPr>
        <w:t>Melakukan pengawasan kearsipan dan Perpustakaan daerah pada Perangkat Daerah, perusahaan swasta, organisasi kemasyarakatan/organisasi politik, lembaga pendidikan, kecamatan, dan desa/kelurahan atau yang disebut dengan nama lain;</w:t>
      </w:r>
    </w:p>
    <w:p>
      <w:pPr>
        <w:pStyle w:val="34"/>
        <w:numPr>
          <w:ilvl w:val="0"/>
          <w:numId w:val="4"/>
        </w:numPr>
        <w:tabs>
          <w:tab w:val="left" w:pos="240"/>
          <w:tab w:val="left" w:pos="3119"/>
        </w:tabs>
        <w:spacing w:after="0" w:line="360" w:lineRule="auto"/>
        <w:ind w:left="245" w:hanging="244" w:hangingChars="102"/>
        <w:jc w:val="both"/>
        <w:rPr>
          <w:rFonts w:ascii="Cambria" w:hAnsi="Cambria" w:cs="Cambria"/>
          <w:sz w:val="24"/>
          <w:szCs w:val="24"/>
        </w:rPr>
      </w:pPr>
      <w:r>
        <w:rPr>
          <w:rFonts w:ascii="Cambria" w:hAnsi="Cambria" w:cs="Cambria"/>
          <w:sz w:val="24"/>
          <w:szCs w:val="24"/>
        </w:rPr>
        <w:t>Menyelenggarakan pengelolaan arsip dinamis;</w:t>
      </w:r>
    </w:p>
    <w:p>
      <w:pPr>
        <w:pStyle w:val="34"/>
        <w:numPr>
          <w:ilvl w:val="0"/>
          <w:numId w:val="4"/>
        </w:numPr>
        <w:tabs>
          <w:tab w:val="left" w:pos="240"/>
          <w:tab w:val="left" w:pos="3119"/>
        </w:tabs>
        <w:spacing w:after="0" w:line="360" w:lineRule="auto"/>
        <w:ind w:left="245" w:hanging="244" w:hangingChars="102"/>
        <w:jc w:val="both"/>
        <w:rPr>
          <w:rFonts w:ascii="Cambria" w:hAnsi="Cambria" w:cs="Cambria"/>
          <w:sz w:val="24"/>
          <w:szCs w:val="24"/>
        </w:rPr>
      </w:pPr>
      <w:r>
        <w:rPr>
          <w:rFonts w:ascii="Cambria" w:hAnsi="Cambria" w:cs="Cambria"/>
          <w:sz w:val="24"/>
          <w:szCs w:val="24"/>
        </w:rPr>
        <w:t xml:space="preserve">Menyelenggarakan pengelolaan arsip statis; </w:t>
      </w:r>
    </w:p>
    <w:p>
      <w:pPr>
        <w:pStyle w:val="34"/>
        <w:numPr>
          <w:ilvl w:val="0"/>
          <w:numId w:val="4"/>
        </w:numPr>
        <w:tabs>
          <w:tab w:val="left" w:pos="240"/>
          <w:tab w:val="left" w:pos="3119"/>
        </w:tabs>
        <w:spacing w:after="0" w:line="360" w:lineRule="auto"/>
        <w:ind w:left="245" w:hanging="244" w:hangingChars="102"/>
        <w:jc w:val="both"/>
        <w:rPr>
          <w:rFonts w:ascii="Cambria" w:hAnsi="Cambria" w:cs="Cambria"/>
          <w:sz w:val="24"/>
          <w:szCs w:val="24"/>
        </w:rPr>
      </w:pPr>
      <w:r>
        <w:rPr>
          <w:rFonts w:ascii="Cambria" w:hAnsi="Cambria" w:cs="Cambria"/>
          <w:sz w:val="24"/>
          <w:szCs w:val="24"/>
        </w:rPr>
        <w:t xml:space="preserve">Menyelenggarakan pelayanan, dan pemanfaatan arsip; </w:t>
      </w:r>
    </w:p>
    <w:p>
      <w:pPr>
        <w:pStyle w:val="34"/>
        <w:numPr>
          <w:ilvl w:val="0"/>
          <w:numId w:val="4"/>
        </w:numPr>
        <w:tabs>
          <w:tab w:val="left" w:pos="240"/>
          <w:tab w:val="left" w:pos="3119"/>
        </w:tabs>
        <w:spacing w:after="0" w:line="360" w:lineRule="auto"/>
        <w:ind w:left="245" w:hanging="244" w:hangingChars="102"/>
        <w:jc w:val="both"/>
        <w:rPr>
          <w:rFonts w:ascii="Cambria" w:hAnsi="Cambria" w:cs="Cambria"/>
          <w:sz w:val="24"/>
          <w:szCs w:val="24"/>
        </w:rPr>
      </w:pPr>
      <w:r>
        <w:rPr>
          <w:rFonts w:ascii="Cambria" w:hAnsi="Cambria" w:cs="Cambria"/>
          <w:sz w:val="24"/>
          <w:szCs w:val="24"/>
        </w:rPr>
        <w:t>Menyelenggarakan pengelolaan perpustakaan ;</w:t>
      </w:r>
    </w:p>
    <w:p>
      <w:pPr>
        <w:pStyle w:val="34"/>
        <w:numPr>
          <w:ilvl w:val="0"/>
          <w:numId w:val="4"/>
        </w:numPr>
        <w:tabs>
          <w:tab w:val="left" w:pos="240"/>
        </w:tabs>
        <w:spacing w:after="0" w:line="360" w:lineRule="auto"/>
        <w:ind w:left="463" w:hanging="463" w:hangingChars="193"/>
        <w:jc w:val="both"/>
        <w:rPr>
          <w:rFonts w:ascii="Cambria" w:hAnsi="Cambria" w:cs="Cambria"/>
          <w:sz w:val="24"/>
          <w:szCs w:val="24"/>
        </w:rPr>
      </w:pPr>
      <w:r>
        <w:rPr>
          <w:rFonts w:ascii="Cambria" w:hAnsi="Cambria" w:cs="Cambria"/>
          <w:sz w:val="24"/>
          <w:szCs w:val="24"/>
        </w:rPr>
        <w:t>Menyelenggarakan pelayanan dan pemanfaatan perpustakaan;</w:t>
      </w:r>
    </w:p>
    <w:p>
      <w:pPr>
        <w:pStyle w:val="34"/>
        <w:numPr>
          <w:ilvl w:val="0"/>
          <w:numId w:val="4"/>
        </w:numPr>
        <w:tabs>
          <w:tab w:val="left" w:pos="480"/>
        </w:tabs>
        <w:spacing w:after="0" w:line="360" w:lineRule="auto"/>
        <w:ind w:left="463" w:hanging="463" w:hangingChars="193"/>
        <w:jc w:val="both"/>
        <w:rPr>
          <w:rFonts w:ascii="Cambria" w:hAnsi="Cambria" w:cs="Cambria"/>
          <w:sz w:val="24"/>
          <w:szCs w:val="24"/>
        </w:rPr>
      </w:pPr>
      <w:r>
        <w:rPr>
          <w:rFonts w:ascii="Cambria" w:hAnsi="Cambria" w:cs="Cambria"/>
          <w:sz w:val="24"/>
          <w:szCs w:val="24"/>
        </w:rPr>
        <w:t>Menyelenggarakan perencanaan, kerjasama, hukum, hubungan masyarakat, kepegawaian, keuangan, evaluasi dan pelaporan, serta umum.</w:t>
      </w:r>
    </w:p>
    <w:p>
      <w:pPr>
        <w:spacing w:line="360" w:lineRule="auto"/>
        <w:ind w:left="360"/>
        <w:rPr>
          <w:rFonts w:hint="default" w:ascii="Cambria" w:hAnsi="Cambria" w:cs="Cambria"/>
          <w:b/>
          <w:sz w:val="24"/>
          <w:szCs w:val="24"/>
        </w:rPr>
      </w:pPr>
      <w:r>
        <w:rPr>
          <w:rFonts w:hint="default" w:ascii="Cambria" w:hAnsi="Cambria" w:eastAsia="Century Gothic" w:cs="Cambria"/>
          <w:b/>
          <w:sz w:val="24"/>
          <w:szCs w:val="24"/>
        </w:rPr>
        <w:t>STRUKTUR ORGANISASI</w:t>
      </w:r>
    </w:p>
    <w:p>
      <w:pPr>
        <w:pStyle w:val="5"/>
        <w:spacing w:after="240" w:line="360" w:lineRule="auto"/>
        <w:rPr>
          <w:rFonts w:hint="default" w:ascii="Cambria" w:hAnsi="Cambria" w:cs="Cambria"/>
          <w:b/>
          <w:sz w:val="24"/>
          <w:szCs w:val="24"/>
        </w:rPr>
      </w:pPr>
      <w:r>
        <w:drawing>
          <wp:inline distT="0" distB="0" distL="114300" distR="114300">
            <wp:extent cx="5389245" cy="43408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tretch>
                      <a:fillRect/>
                    </a:stretch>
                  </pic:blipFill>
                  <pic:spPr>
                    <a:xfrm>
                      <a:off x="0" y="0"/>
                      <a:ext cx="5389245" cy="4340860"/>
                    </a:xfrm>
                    <a:prstGeom prst="rect">
                      <a:avLst/>
                    </a:prstGeom>
                    <a:noFill/>
                    <a:ln w="9525">
                      <a:noFill/>
                    </a:ln>
                  </pic:spPr>
                </pic:pic>
              </a:graphicData>
            </a:graphic>
          </wp:inline>
        </w:drawing>
      </w:r>
    </w:p>
    <w:p>
      <w:pPr>
        <w:pStyle w:val="5"/>
        <w:tabs>
          <w:tab w:val="left" w:pos="426"/>
        </w:tabs>
        <w:spacing w:line="360" w:lineRule="auto"/>
        <w:rPr>
          <w:rFonts w:hint="default" w:ascii="Cambria" w:hAnsi="Cambria" w:cs="Cambria"/>
          <w:b/>
          <w:sz w:val="24"/>
          <w:szCs w:val="24"/>
        </w:rPr>
      </w:pPr>
      <w:r>
        <w:rPr>
          <w:rFonts w:hint="default" w:ascii="Cambria" w:hAnsi="Cambria" w:cs="Cambria"/>
          <w:b/>
          <w:sz w:val="24"/>
          <w:szCs w:val="24"/>
        </w:rPr>
        <w:tab/>
      </w:r>
    </w:p>
    <w:p>
      <w:pPr>
        <w:pStyle w:val="5"/>
        <w:tabs>
          <w:tab w:val="left" w:pos="426"/>
        </w:tabs>
        <w:spacing w:line="360" w:lineRule="auto"/>
        <w:rPr>
          <w:rFonts w:hint="default" w:ascii="Cambria" w:hAnsi="Cambria" w:cs="Cambria"/>
          <w:b/>
          <w:sz w:val="24"/>
          <w:szCs w:val="24"/>
        </w:rPr>
      </w:pPr>
      <w:r>
        <w:rPr>
          <w:rFonts w:hint="default" w:ascii="Cambria" w:hAnsi="Cambria" w:cs="Cambria"/>
          <w:b/>
          <w:sz w:val="24"/>
          <w:szCs w:val="24"/>
        </w:rPr>
        <w:t>SUMBER DAYA MANUSIA</w:t>
      </w:r>
    </w:p>
    <w:p>
      <w:pPr>
        <w:pStyle w:val="5"/>
        <w:tabs>
          <w:tab w:val="left" w:pos="426"/>
        </w:tabs>
        <w:spacing w:line="360" w:lineRule="auto"/>
        <w:ind w:left="360"/>
        <w:jc w:val="both"/>
        <w:rPr>
          <w:rFonts w:hint="default" w:ascii="Cambria" w:hAnsi="Cambria" w:cs="Cambria"/>
          <w:b/>
          <w:sz w:val="24"/>
          <w:szCs w:val="24"/>
        </w:rPr>
      </w:pPr>
      <w:r>
        <w:rPr>
          <w:rFonts w:hint="default" w:ascii="Cambria" w:hAnsi="Cambria" w:cs="Cambria"/>
          <w:b/>
          <w:sz w:val="24"/>
          <w:szCs w:val="24"/>
        </w:rPr>
        <w:t xml:space="preserve">          NAMA PEJABAT BERDASARKAN STRUKTUR ORGANISASI</w:t>
      </w:r>
    </w:p>
    <w:p>
      <w:pPr>
        <w:pStyle w:val="24"/>
        <w:spacing w:after="120" w:line="360" w:lineRule="auto"/>
        <w:ind w:left="717"/>
        <w:jc w:val="both"/>
        <w:rPr>
          <w:rFonts w:ascii="Cambria" w:hAnsi="Cambria" w:cs="Cambria"/>
          <w:sz w:val="24"/>
          <w:szCs w:val="24"/>
        </w:rPr>
      </w:pPr>
      <w:r>
        <w:rPr>
          <w:rFonts w:ascii="Cambria" w:hAnsi="Cambria" w:cs="Cambria"/>
          <w:sz w:val="24"/>
          <w:szCs w:val="24"/>
        </w:rPr>
        <w:t xml:space="preserve">Jumlah Pegawai  yang ada pada </w:t>
      </w:r>
      <w:r>
        <w:rPr>
          <w:rFonts w:ascii="Cambria" w:hAnsi="Cambria" w:cs="Cambria"/>
          <w:sz w:val="24"/>
          <w:szCs w:val="24"/>
          <w:lang w:val="id-ID"/>
        </w:rPr>
        <w:t xml:space="preserve">OPD Dinas Kearsipan dan Perpustakaan           </w:t>
      </w:r>
      <w:r>
        <w:rPr>
          <w:rFonts w:ascii="Cambria" w:hAnsi="Cambria" w:cs="Cambria"/>
          <w:sz w:val="24"/>
          <w:szCs w:val="24"/>
        </w:rPr>
        <w:t xml:space="preserve">per </w:t>
      </w:r>
      <w:r>
        <w:rPr>
          <w:rFonts w:ascii="Cambria" w:hAnsi="Cambria" w:cs="Cambria"/>
          <w:sz w:val="24"/>
          <w:szCs w:val="24"/>
          <w:lang w:val="id-ID"/>
        </w:rPr>
        <w:t xml:space="preserve">01 Januari </w:t>
      </w:r>
      <w:r>
        <w:rPr>
          <w:rFonts w:ascii="Cambria" w:hAnsi="Cambria" w:cs="Cambria"/>
          <w:sz w:val="24"/>
          <w:szCs w:val="24"/>
        </w:rPr>
        <w:t>201</w:t>
      </w:r>
      <w:r>
        <w:rPr>
          <w:rFonts w:ascii="Cambria" w:hAnsi="Cambria" w:cs="Cambria"/>
          <w:sz w:val="24"/>
          <w:szCs w:val="24"/>
          <w:lang w:val="id-ID"/>
        </w:rPr>
        <w:t>7</w:t>
      </w:r>
      <w:r>
        <w:rPr>
          <w:rFonts w:ascii="Cambria" w:hAnsi="Cambria" w:cs="Cambria"/>
          <w:sz w:val="24"/>
          <w:szCs w:val="24"/>
        </w:rPr>
        <w:t xml:space="preserve"> adalah </w:t>
      </w:r>
      <w:r>
        <w:rPr>
          <w:rFonts w:ascii="Cambria" w:hAnsi="Cambria" w:cs="Cambria"/>
          <w:sz w:val="24"/>
          <w:szCs w:val="24"/>
          <w:lang w:val="id-ID"/>
        </w:rPr>
        <w:t>23</w:t>
      </w:r>
      <w:r>
        <w:rPr>
          <w:rFonts w:ascii="Cambria" w:hAnsi="Cambria" w:cs="Cambria"/>
          <w:sz w:val="24"/>
          <w:szCs w:val="24"/>
        </w:rPr>
        <w:t xml:space="preserve"> orang, yang terdiri dari Gol. I</w:t>
      </w:r>
      <w:r>
        <w:rPr>
          <w:rFonts w:ascii="Cambria" w:hAnsi="Cambria" w:cs="Cambria"/>
          <w:sz w:val="24"/>
          <w:szCs w:val="24"/>
          <w:lang w:val="id-ID"/>
        </w:rPr>
        <w:t>I 3</w:t>
      </w:r>
      <w:r>
        <w:rPr>
          <w:rFonts w:ascii="Cambria" w:hAnsi="Cambria" w:cs="Cambria"/>
          <w:sz w:val="24"/>
          <w:szCs w:val="24"/>
        </w:rPr>
        <w:t xml:space="preserve"> orang, Gol. III  </w:t>
      </w:r>
      <w:r>
        <w:rPr>
          <w:rFonts w:ascii="Cambria" w:hAnsi="Cambria" w:cs="Cambria"/>
          <w:sz w:val="24"/>
          <w:szCs w:val="24"/>
          <w:lang w:val="id-ID"/>
        </w:rPr>
        <w:t xml:space="preserve">15 </w:t>
      </w:r>
      <w:r>
        <w:rPr>
          <w:rFonts w:ascii="Cambria" w:hAnsi="Cambria" w:cs="Cambria"/>
          <w:sz w:val="24"/>
          <w:szCs w:val="24"/>
        </w:rPr>
        <w:t>orang dan Gol. I</w:t>
      </w:r>
      <w:r>
        <w:rPr>
          <w:rFonts w:ascii="Cambria" w:hAnsi="Cambria" w:cs="Cambria"/>
          <w:sz w:val="24"/>
          <w:szCs w:val="24"/>
          <w:lang w:val="id-ID"/>
        </w:rPr>
        <w:t>V</w:t>
      </w:r>
      <w:r>
        <w:rPr>
          <w:rFonts w:ascii="Cambria" w:hAnsi="Cambria" w:cs="Cambria"/>
          <w:sz w:val="24"/>
          <w:szCs w:val="24"/>
        </w:rPr>
        <w:t xml:space="preserve"> </w:t>
      </w:r>
      <w:r>
        <w:rPr>
          <w:rFonts w:ascii="Cambria" w:hAnsi="Cambria" w:cs="Cambria"/>
          <w:sz w:val="24"/>
          <w:szCs w:val="24"/>
          <w:lang w:val="id-ID"/>
        </w:rPr>
        <w:t>5</w:t>
      </w:r>
      <w:r>
        <w:rPr>
          <w:rFonts w:ascii="Cambria" w:hAnsi="Cambria" w:cs="Cambria"/>
          <w:sz w:val="24"/>
          <w:szCs w:val="24"/>
        </w:rPr>
        <w:t xml:space="preserve"> orang, dengan kualifikasi pendidikan S2 </w:t>
      </w:r>
      <w:r>
        <w:rPr>
          <w:rFonts w:ascii="Cambria" w:hAnsi="Cambria" w:cs="Cambria"/>
          <w:sz w:val="24"/>
          <w:szCs w:val="24"/>
          <w:lang w:val="id-ID"/>
        </w:rPr>
        <w:t>6</w:t>
      </w:r>
      <w:r>
        <w:rPr>
          <w:rFonts w:ascii="Cambria" w:hAnsi="Cambria" w:cs="Cambria"/>
          <w:sz w:val="24"/>
          <w:szCs w:val="24"/>
        </w:rPr>
        <w:t xml:space="preserve"> orang, sarjana </w:t>
      </w:r>
      <w:r>
        <w:rPr>
          <w:rFonts w:ascii="Cambria" w:hAnsi="Cambria" w:cs="Cambria"/>
          <w:sz w:val="24"/>
          <w:szCs w:val="24"/>
          <w:lang w:val="id-ID"/>
        </w:rPr>
        <w:t>12</w:t>
      </w:r>
      <w:r>
        <w:rPr>
          <w:rFonts w:ascii="Cambria" w:hAnsi="Cambria" w:cs="Cambria"/>
          <w:sz w:val="24"/>
          <w:szCs w:val="24"/>
        </w:rPr>
        <w:t xml:space="preserve"> orang  dan 2 orang sarjana muda dan SMA 3 orang. Jumlah pegawai yang ada ini dirasakan masih sangat kurang mengingat beban tugas yang diemban, dimana pada tiap-tiap bagian yang ada tidak mempunyai staf sehingga sangat menyulitkan dalam pelaksanaan tugas. Untuk itu selama Tahun 201</w:t>
      </w:r>
      <w:r>
        <w:rPr>
          <w:rFonts w:ascii="Cambria" w:hAnsi="Cambria" w:cs="Cambria"/>
          <w:sz w:val="24"/>
          <w:szCs w:val="24"/>
          <w:lang w:val="id-ID"/>
        </w:rPr>
        <w:t>6</w:t>
      </w:r>
      <w:r>
        <w:rPr>
          <w:rFonts w:ascii="Cambria" w:hAnsi="Cambria" w:cs="Cambria"/>
          <w:sz w:val="24"/>
          <w:szCs w:val="24"/>
        </w:rPr>
        <w:t xml:space="preserve">, demi mengatasi kekurangan tenaga maka dibantu oleh </w:t>
      </w:r>
      <w:r>
        <w:rPr>
          <w:rFonts w:ascii="Cambria" w:hAnsi="Cambria" w:cs="Cambria"/>
          <w:sz w:val="24"/>
          <w:szCs w:val="24"/>
          <w:lang w:val="id-ID"/>
        </w:rPr>
        <w:t>4</w:t>
      </w:r>
      <w:r>
        <w:rPr>
          <w:rFonts w:ascii="Cambria" w:hAnsi="Cambria" w:cs="Cambria"/>
          <w:sz w:val="24"/>
          <w:szCs w:val="24"/>
        </w:rPr>
        <w:t xml:space="preserve"> orang tenaga sukarela</w:t>
      </w:r>
      <w:r>
        <w:rPr>
          <w:rFonts w:ascii="Cambria" w:hAnsi="Cambria" w:cs="Cambria"/>
          <w:sz w:val="24"/>
          <w:szCs w:val="24"/>
          <w:lang w:val="id-ID"/>
        </w:rPr>
        <w:t xml:space="preserve"> dan 1 orang tenaga kebersihan</w:t>
      </w:r>
      <w:r>
        <w:rPr>
          <w:rFonts w:ascii="Cambria" w:hAnsi="Cambria" w:cs="Cambria"/>
          <w:sz w:val="24"/>
          <w:szCs w:val="24"/>
        </w:rPr>
        <w:t>.</w:t>
      </w:r>
    </w:p>
    <w:p>
      <w:pPr>
        <w:spacing w:after="0"/>
        <w:ind w:left="1134"/>
        <w:jc w:val="center"/>
        <w:rPr>
          <w:rFonts w:hint="default" w:ascii="Cambria" w:hAnsi="Cambria" w:cs="Cambria"/>
          <w:b/>
          <w:sz w:val="24"/>
          <w:szCs w:val="24"/>
        </w:rPr>
      </w:pPr>
    </w:p>
    <w:p>
      <w:pPr>
        <w:spacing w:after="120" w:line="300" w:lineRule="auto"/>
        <w:ind w:left="851"/>
        <w:jc w:val="both"/>
        <w:rPr>
          <w:rFonts w:hint="default" w:ascii="Cambria" w:hAnsi="Cambria" w:cs="Cambria"/>
          <w:sz w:val="24"/>
          <w:szCs w:val="24"/>
        </w:rPr>
      </w:pPr>
      <w:r>
        <w:rPr>
          <w:rFonts w:hint="default" w:ascii="Cambria" w:hAnsi="Cambria" w:cs="Cambria"/>
          <w:sz w:val="24"/>
          <w:szCs w:val="24"/>
        </w:rPr>
        <w:t xml:space="preserve">Ditinjau dari golongannya, komposisi PNS dIlingkungan </w:t>
      </w:r>
      <w:r>
        <w:rPr>
          <w:rFonts w:hint="default" w:ascii="Cambria" w:hAnsi="Cambria" w:cs="Cambria"/>
          <w:sz w:val="24"/>
          <w:szCs w:val="24"/>
          <w:lang w:val="id-ID"/>
        </w:rPr>
        <w:t>Dinas Kearsipan dan Perpustakaan</w:t>
      </w:r>
      <w:r>
        <w:rPr>
          <w:rFonts w:hint="default" w:ascii="Cambria" w:hAnsi="Cambria" w:cs="Cambria"/>
          <w:sz w:val="24"/>
          <w:szCs w:val="24"/>
        </w:rPr>
        <w:t xml:space="preserve"> Kabupaten Padang Pariaman adalah :</w:t>
      </w:r>
    </w:p>
    <w:p>
      <w:pPr>
        <w:ind w:left="1134"/>
        <w:jc w:val="center"/>
        <w:rPr>
          <w:rFonts w:hint="default" w:ascii="Cambria" w:hAnsi="Cambria" w:cs="Cambria"/>
          <w:b/>
          <w:sz w:val="24"/>
          <w:szCs w:val="24"/>
        </w:rPr>
      </w:pPr>
      <w:r>
        <w:rPr>
          <w:rFonts w:hint="default" w:ascii="Cambria" w:hAnsi="Cambria" w:cs="Cambria"/>
          <w:b/>
          <w:sz w:val="24"/>
          <w:szCs w:val="24"/>
        </w:rPr>
        <w:t xml:space="preserve">KOMPOSISI PNS </w:t>
      </w:r>
      <w:r>
        <w:rPr>
          <w:rFonts w:hint="default" w:ascii="Cambria" w:hAnsi="Cambria" w:cs="Cambria"/>
          <w:b/>
          <w:sz w:val="24"/>
          <w:szCs w:val="24"/>
          <w:lang w:val="id-ID"/>
        </w:rPr>
        <w:t>DINAS KEARSIPAN DAN PERPUSTAKAAN</w:t>
      </w:r>
      <w:r>
        <w:rPr>
          <w:rFonts w:hint="default" w:ascii="Cambria" w:hAnsi="Cambria" w:cs="Cambria"/>
          <w:b/>
          <w:sz w:val="24"/>
          <w:szCs w:val="24"/>
        </w:rPr>
        <w:t xml:space="preserve"> KABUPATEN PADANG PARIAMAN</w:t>
      </w:r>
    </w:p>
    <w:p>
      <w:pPr>
        <w:ind w:left="1134"/>
        <w:jc w:val="center"/>
        <w:rPr>
          <w:rFonts w:hint="default" w:ascii="Cambria" w:hAnsi="Cambria" w:cs="Cambria"/>
          <w:b/>
          <w:sz w:val="24"/>
          <w:szCs w:val="24"/>
        </w:rPr>
      </w:pPr>
      <w:r>
        <w:rPr>
          <w:rFonts w:hint="default" w:ascii="Cambria" w:hAnsi="Cambria" w:cs="Cambria"/>
          <w:b/>
          <w:sz w:val="24"/>
          <w:szCs w:val="24"/>
        </w:rPr>
        <w:t>BERDASARKAN GOLONGAN TAHUN 201</w:t>
      </w:r>
      <w:r>
        <w:rPr>
          <w:rFonts w:hint="default" w:ascii="Cambria" w:hAnsi="Cambria" w:cs="Cambria"/>
          <w:b/>
          <w:sz w:val="24"/>
          <w:szCs w:val="24"/>
          <w:lang w:val="id-ID"/>
        </w:rPr>
        <w:t>7</w:t>
      </w:r>
    </w:p>
    <w:tbl>
      <w:tblPr>
        <w:tblStyle w:val="19"/>
        <w:tblW w:w="8014" w:type="dxa"/>
        <w:jc w:val="right"/>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773"/>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right"/>
        </w:trPr>
        <w:tc>
          <w:tcPr>
            <w:tcW w:w="637"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rPr>
            </w:pPr>
            <w:r>
              <w:rPr>
                <w:rFonts w:hint="default" w:ascii="Cambria" w:hAnsi="Cambria" w:cs="Cambria"/>
                <w:b/>
                <w:sz w:val="24"/>
                <w:szCs w:val="24"/>
              </w:rPr>
              <w:t>NO.</w:t>
            </w:r>
          </w:p>
        </w:tc>
        <w:tc>
          <w:tcPr>
            <w:tcW w:w="1773"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rPr>
            </w:pPr>
            <w:r>
              <w:rPr>
                <w:rFonts w:hint="default" w:ascii="Cambria" w:hAnsi="Cambria" w:cs="Cambria"/>
                <w:b/>
                <w:sz w:val="24"/>
                <w:szCs w:val="24"/>
              </w:rPr>
              <w:t>GOLONGAN</w:t>
            </w:r>
          </w:p>
        </w:tc>
        <w:tc>
          <w:tcPr>
            <w:tcW w:w="5604"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rPr>
            </w:pPr>
            <w:r>
              <w:rPr>
                <w:rFonts w:hint="default" w:ascii="Cambria" w:hAnsi="Cambria" w:cs="Cambria"/>
                <w:b/>
                <w:sz w:val="24"/>
                <w:szCs w:val="24"/>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37"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1.</w:t>
            </w:r>
          </w:p>
        </w:tc>
        <w:tc>
          <w:tcPr>
            <w:tcW w:w="1773" w:type="dxa"/>
            <w:vAlign w:val="center"/>
          </w:tcPr>
          <w:p>
            <w:pPr>
              <w:widowControl w:val="0"/>
              <w:overflowPunct w:val="0"/>
              <w:autoSpaceDE w:val="0"/>
              <w:autoSpaceDN w:val="0"/>
              <w:adjustRightInd w:val="0"/>
              <w:snapToGrid w:val="0"/>
              <w:spacing w:before="40" w:after="40"/>
              <w:rPr>
                <w:rFonts w:hint="default" w:ascii="Cambria" w:hAnsi="Cambria" w:cs="Cambria"/>
                <w:sz w:val="24"/>
                <w:szCs w:val="24"/>
              </w:rPr>
            </w:pPr>
            <w:r>
              <w:rPr>
                <w:rFonts w:hint="default" w:ascii="Cambria" w:hAnsi="Cambria" w:cs="Cambria"/>
                <w:sz w:val="24"/>
                <w:szCs w:val="24"/>
              </w:rPr>
              <w:t>GOLONGAN IV</w:t>
            </w:r>
          </w:p>
        </w:tc>
        <w:tc>
          <w:tcPr>
            <w:tcW w:w="5604"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37"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2.</w:t>
            </w:r>
          </w:p>
        </w:tc>
        <w:tc>
          <w:tcPr>
            <w:tcW w:w="1773" w:type="dxa"/>
            <w:vAlign w:val="center"/>
          </w:tcPr>
          <w:p>
            <w:pPr>
              <w:widowControl w:val="0"/>
              <w:overflowPunct w:val="0"/>
              <w:autoSpaceDE w:val="0"/>
              <w:autoSpaceDN w:val="0"/>
              <w:adjustRightInd w:val="0"/>
              <w:snapToGrid w:val="0"/>
              <w:spacing w:before="40" w:after="40"/>
              <w:rPr>
                <w:rFonts w:hint="default" w:ascii="Cambria" w:hAnsi="Cambria" w:cs="Cambria"/>
                <w:sz w:val="24"/>
                <w:szCs w:val="24"/>
              </w:rPr>
            </w:pPr>
            <w:r>
              <w:rPr>
                <w:rFonts w:hint="default" w:ascii="Cambria" w:hAnsi="Cambria" w:cs="Cambria"/>
                <w:sz w:val="24"/>
                <w:szCs w:val="24"/>
              </w:rPr>
              <w:t>GOLONGAN III</w:t>
            </w:r>
          </w:p>
        </w:tc>
        <w:tc>
          <w:tcPr>
            <w:tcW w:w="5604"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37"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3.</w:t>
            </w:r>
          </w:p>
        </w:tc>
        <w:tc>
          <w:tcPr>
            <w:tcW w:w="1773" w:type="dxa"/>
            <w:vAlign w:val="center"/>
          </w:tcPr>
          <w:p>
            <w:pPr>
              <w:widowControl w:val="0"/>
              <w:overflowPunct w:val="0"/>
              <w:autoSpaceDE w:val="0"/>
              <w:autoSpaceDN w:val="0"/>
              <w:adjustRightInd w:val="0"/>
              <w:snapToGrid w:val="0"/>
              <w:spacing w:before="40" w:after="40"/>
              <w:rPr>
                <w:rFonts w:hint="default" w:ascii="Cambria" w:hAnsi="Cambria" w:cs="Cambria"/>
                <w:sz w:val="24"/>
                <w:szCs w:val="24"/>
              </w:rPr>
            </w:pPr>
            <w:r>
              <w:rPr>
                <w:rFonts w:hint="default" w:ascii="Cambria" w:hAnsi="Cambria" w:cs="Cambria"/>
                <w:sz w:val="24"/>
                <w:szCs w:val="24"/>
              </w:rPr>
              <w:t>GOLONGAN II</w:t>
            </w:r>
          </w:p>
        </w:tc>
        <w:tc>
          <w:tcPr>
            <w:tcW w:w="5604"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37"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p>
        </w:tc>
        <w:tc>
          <w:tcPr>
            <w:tcW w:w="1773" w:type="dxa"/>
            <w:vAlign w:val="center"/>
          </w:tcPr>
          <w:p>
            <w:pPr>
              <w:widowControl w:val="0"/>
              <w:overflowPunct w:val="0"/>
              <w:autoSpaceDE w:val="0"/>
              <w:autoSpaceDN w:val="0"/>
              <w:adjustRightInd w:val="0"/>
              <w:snapToGrid w:val="0"/>
              <w:spacing w:before="40" w:after="40"/>
              <w:rPr>
                <w:rFonts w:hint="default" w:ascii="Cambria" w:hAnsi="Cambria" w:cs="Cambria"/>
                <w:b/>
                <w:sz w:val="24"/>
                <w:szCs w:val="24"/>
              </w:rPr>
            </w:pPr>
            <w:r>
              <w:rPr>
                <w:rFonts w:hint="default" w:ascii="Cambria" w:hAnsi="Cambria" w:cs="Cambria"/>
                <w:b/>
                <w:sz w:val="24"/>
                <w:szCs w:val="24"/>
              </w:rPr>
              <w:t>J U M L A H</w:t>
            </w:r>
          </w:p>
        </w:tc>
        <w:tc>
          <w:tcPr>
            <w:tcW w:w="5604"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lang w:val="id-ID"/>
              </w:rPr>
            </w:pPr>
            <w:r>
              <w:rPr>
                <w:rFonts w:hint="default" w:ascii="Cambria" w:hAnsi="Cambria" w:cs="Cambria"/>
                <w:b/>
                <w:sz w:val="24"/>
                <w:szCs w:val="24"/>
                <w:lang w:val="id-ID"/>
              </w:rPr>
              <w:t>23</w:t>
            </w:r>
          </w:p>
        </w:tc>
      </w:tr>
    </w:tbl>
    <w:p>
      <w:pPr>
        <w:widowControl w:val="0"/>
        <w:overflowPunct w:val="0"/>
        <w:autoSpaceDE w:val="0"/>
        <w:autoSpaceDN w:val="0"/>
        <w:adjustRightInd w:val="0"/>
        <w:snapToGrid w:val="0"/>
        <w:spacing w:after="120"/>
        <w:ind w:left="567"/>
        <w:jc w:val="both"/>
        <w:rPr>
          <w:rFonts w:hint="default" w:ascii="Cambria" w:hAnsi="Cambria" w:cs="Cambria"/>
          <w:i/>
          <w:sz w:val="24"/>
          <w:szCs w:val="24"/>
        </w:rPr>
      </w:pPr>
      <w:r>
        <w:rPr>
          <w:rFonts w:hint="default" w:ascii="Cambria" w:hAnsi="Cambria" w:cs="Cambria"/>
          <w:i/>
          <w:sz w:val="24"/>
          <w:szCs w:val="24"/>
        </w:rPr>
        <w:t xml:space="preserve">           Sumber : DUK </w:t>
      </w:r>
      <w:r>
        <w:rPr>
          <w:rFonts w:hint="default" w:ascii="Cambria" w:hAnsi="Cambria" w:cs="Cambria"/>
          <w:i/>
          <w:sz w:val="24"/>
          <w:szCs w:val="24"/>
          <w:lang w:val="id-ID"/>
        </w:rPr>
        <w:t>Dinas Kearsipan dan Perpustakaan</w:t>
      </w:r>
      <w:r>
        <w:rPr>
          <w:rFonts w:hint="default" w:ascii="Cambria" w:hAnsi="Cambria" w:cs="Cambria"/>
          <w:i/>
          <w:sz w:val="24"/>
          <w:szCs w:val="24"/>
        </w:rPr>
        <w:t xml:space="preserve"> Tahun 201</w:t>
      </w:r>
      <w:r>
        <w:rPr>
          <w:rFonts w:hint="default" w:ascii="Cambria" w:hAnsi="Cambria" w:cs="Cambria"/>
          <w:i/>
          <w:sz w:val="24"/>
          <w:szCs w:val="24"/>
          <w:lang w:val="id-ID"/>
        </w:rPr>
        <w:t>7</w:t>
      </w:r>
    </w:p>
    <w:p>
      <w:pPr>
        <w:spacing w:after="0"/>
        <w:ind w:left="1134"/>
        <w:jc w:val="center"/>
        <w:rPr>
          <w:rFonts w:hint="default" w:ascii="Cambria" w:hAnsi="Cambria" w:cs="Cambria"/>
          <w:b/>
          <w:sz w:val="24"/>
          <w:szCs w:val="24"/>
        </w:rPr>
      </w:pPr>
    </w:p>
    <w:p>
      <w:pPr>
        <w:spacing w:after="0"/>
        <w:ind w:left="1134"/>
        <w:jc w:val="center"/>
        <w:rPr>
          <w:rFonts w:hint="default" w:ascii="Cambria" w:hAnsi="Cambria" w:cs="Cambria"/>
          <w:b/>
          <w:sz w:val="24"/>
          <w:szCs w:val="24"/>
        </w:rPr>
      </w:pPr>
      <w:r>
        <w:rPr>
          <w:rFonts w:hint="default" w:ascii="Cambria" w:hAnsi="Cambria" w:cs="Cambria"/>
          <w:b/>
          <w:sz w:val="24"/>
          <w:szCs w:val="24"/>
        </w:rPr>
        <w:t xml:space="preserve">KOMPOSISI PNS  KABUPATEN PADANG PARIAMAN BERDASARKAN TINGKAT PENDIDIKAN </w:t>
      </w:r>
    </w:p>
    <w:p>
      <w:pPr>
        <w:spacing w:after="0"/>
        <w:ind w:left="1134"/>
        <w:jc w:val="center"/>
        <w:rPr>
          <w:rFonts w:hint="default" w:ascii="Cambria" w:hAnsi="Cambria" w:cs="Cambria"/>
          <w:b/>
          <w:sz w:val="24"/>
          <w:szCs w:val="24"/>
        </w:rPr>
      </w:pPr>
      <w:r>
        <w:rPr>
          <w:rFonts w:hint="default" w:ascii="Cambria" w:hAnsi="Cambria" w:cs="Cambria"/>
          <w:b/>
          <w:sz w:val="24"/>
          <w:szCs w:val="24"/>
        </w:rPr>
        <w:t>TAHUN 201</w:t>
      </w:r>
      <w:r>
        <w:rPr>
          <w:rFonts w:hint="default" w:ascii="Cambria" w:hAnsi="Cambria" w:cs="Cambria"/>
          <w:b/>
          <w:sz w:val="24"/>
          <w:szCs w:val="24"/>
          <w:lang w:val="id-ID"/>
        </w:rPr>
        <w:t>7</w:t>
      </w:r>
    </w:p>
    <w:tbl>
      <w:tblPr>
        <w:tblStyle w:val="19"/>
        <w:tblW w:w="8029" w:type="dxa"/>
        <w:jc w:val="right"/>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599"/>
        <w:gridCol w:w="1542"/>
        <w:gridCol w:w="196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right"/>
        </w:trPr>
        <w:tc>
          <w:tcPr>
            <w:tcW w:w="628" w:type="dxa"/>
            <w:vMerge w:val="restart"/>
            <w:vAlign w:val="center"/>
          </w:tcPr>
          <w:p>
            <w:pPr>
              <w:widowControl w:val="0"/>
              <w:overflowPunct w:val="0"/>
              <w:autoSpaceDE w:val="0"/>
              <w:autoSpaceDN w:val="0"/>
              <w:adjustRightInd w:val="0"/>
              <w:snapToGrid w:val="0"/>
              <w:jc w:val="center"/>
              <w:rPr>
                <w:rFonts w:hint="default" w:ascii="Cambria" w:hAnsi="Cambria" w:cs="Cambria"/>
                <w:b/>
                <w:sz w:val="24"/>
                <w:szCs w:val="24"/>
              </w:rPr>
            </w:pPr>
            <w:r>
              <w:rPr>
                <w:rFonts w:hint="default" w:ascii="Cambria" w:hAnsi="Cambria" w:cs="Cambria"/>
                <w:b/>
                <w:sz w:val="24"/>
                <w:szCs w:val="24"/>
              </w:rPr>
              <w:t>NO.</w:t>
            </w:r>
          </w:p>
        </w:tc>
        <w:tc>
          <w:tcPr>
            <w:tcW w:w="2599" w:type="dxa"/>
            <w:vMerge w:val="restart"/>
            <w:vAlign w:val="center"/>
          </w:tcPr>
          <w:p>
            <w:pPr>
              <w:widowControl w:val="0"/>
              <w:overflowPunct w:val="0"/>
              <w:autoSpaceDE w:val="0"/>
              <w:autoSpaceDN w:val="0"/>
              <w:adjustRightInd w:val="0"/>
              <w:snapToGrid w:val="0"/>
              <w:jc w:val="center"/>
              <w:rPr>
                <w:rFonts w:hint="default" w:ascii="Cambria" w:hAnsi="Cambria" w:cs="Cambria"/>
                <w:b/>
                <w:sz w:val="24"/>
                <w:szCs w:val="24"/>
              </w:rPr>
            </w:pPr>
            <w:r>
              <w:rPr>
                <w:rFonts w:hint="default" w:ascii="Cambria" w:hAnsi="Cambria" w:cs="Cambria"/>
                <w:b/>
                <w:sz w:val="24"/>
                <w:szCs w:val="24"/>
              </w:rPr>
              <w:t>TINGKAT PENDIDIKAN</w:t>
            </w:r>
          </w:p>
        </w:tc>
        <w:tc>
          <w:tcPr>
            <w:tcW w:w="3502" w:type="dxa"/>
            <w:gridSpan w:val="2"/>
            <w:vAlign w:val="center"/>
          </w:tcPr>
          <w:p>
            <w:pPr>
              <w:widowControl w:val="0"/>
              <w:overflowPunct w:val="0"/>
              <w:autoSpaceDE w:val="0"/>
              <w:autoSpaceDN w:val="0"/>
              <w:adjustRightInd w:val="0"/>
              <w:snapToGrid w:val="0"/>
              <w:jc w:val="center"/>
              <w:rPr>
                <w:rFonts w:hint="default" w:ascii="Cambria" w:hAnsi="Cambria" w:cs="Cambria"/>
                <w:b/>
                <w:sz w:val="24"/>
                <w:szCs w:val="24"/>
              </w:rPr>
            </w:pPr>
            <w:r>
              <w:rPr>
                <w:rFonts w:hint="default" w:ascii="Cambria" w:hAnsi="Cambria" w:cs="Cambria"/>
                <w:b/>
                <w:sz w:val="24"/>
                <w:szCs w:val="24"/>
              </w:rPr>
              <w:t>JUMLAH MENURUT KELAMIN</w:t>
            </w:r>
          </w:p>
        </w:tc>
        <w:tc>
          <w:tcPr>
            <w:tcW w:w="1300" w:type="dxa"/>
            <w:vMerge w:val="restart"/>
            <w:vAlign w:val="center"/>
          </w:tcPr>
          <w:p>
            <w:pPr>
              <w:widowControl w:val="0"/>
              <w:overflowPunct w:val="0"/>
              <w:autoSpaceDE w:val="0"/>
              <w:autoSpaceDN w:val="0"/>
              <w:adjustRightInd w:val="0"/>
              <w:snapToGrid w:val="0"/>
              <w:jc w:val="center"/>
              <w:rPr>
                <w:rFonts w:hint="default" w:ascii="Cambria" w:hAnsi="Cambria" w:cs="Cambria"/>
                <w:b/>
                <w:sz w:val="24"/>
                <w:szCs w:val="24"/>
              </w:rPr>
            </w:pPr>
            <w:r>
              <w:rPr>
                <w:rFonts w:hint="default" w:ascii="Cambria" w:hAnsi="Cambria" w:cs="Cambria"/>
                <w:b/>
                <w:sz w:val="24"/>
                <w:szCs w:val="24"/>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right"/>
        </w:trPr>
        <w:tc>
          <w:tcPr>
            <w:tcW w:w="628" w:type="dxa"/>
            <w:vMerge w:val="continue"/>
            <w:vAlign w:val="top"/>
          </w:tcPr>
          <w:p>
            <w:pPr>
              <w:widowControl w:val="0"/>
              <w:overflowPunct w:val="0"/>
              <w:autoSpaceDE w:val="0"/>
              <w:autoSpaceDN w:val="0"/>
              <w:adjustRightInd w:val="0"/>
              <w:snapToGrid w:val="0"/>
              <w:jc w:val="both"/>
              <w:rPr>
                <w:rFonts w:hint="default" w:ascii="Cambria" w:hAnsi="Cambria" w:cs="Cambria"/>
                <w:sz w:val="24"/>
                <w:szCs w:val="24"/>
              </w:rPr>
            </w:pPr>
          </w:p>
        </w:tc>
        <w:tc>
          <w:tcPr>
            <w:tcW w:w="2599" w:type="dxa"/>
            <w:vMerge w:val="continue"/>
            <w:vAlign w:val="top"/>
          </w:tcPr>
          <w:p>
            <w:pPr>
              <w:widowControl w:val="0"/>
              <w:overflowPunct w:val="0"/>
              <w:autoSpaceDE w:val="0"/>
              <w:autoSpaceDN w:val="0"/>
              <w:adjustRightInd w:val="0"/>
              <w:snapToGrid w:val="0"/>
              <w:jc w:val="both"/>
              <w:rPr>
                <w:rFonts w:hint="default" w:ascii="Cambria" w:hAnsi="Cambria" w:cs="Cambria"/>
                <w:sz w:val="24"/>
                <w:szCs w:val="24"/>
              </w:rPr>
            </w:pPr>
          </w:p>
        </w:tc>
        <w:tc>
          <w:tcPr>
            <w:tcW w:w="1542" w:type="dxa"/>
            <w:vAlign w:val="center"/>
          </w:tcPr>
          <w:p>
            <w:pPr>
              <w:widowControl w:val="0"/>
              <w:overflowPunct w:val="0"/>
              <w:autoSpaceDE w:val="0"/>
              <w:autoSpaceDN w:val="0"/>
              <w:adjustRightInd w:val="0"/>
              <w:snapToGrid w:val="0"/>
              <w:jc w:val="center"/>
              <w:rPr>
                <w:rFonts w:hint="default" w:ascii="Cambria" w:hAnsi="Cambria" w:cs="Cambria"/>
                <w:b/>
                <w:sz w:val="24"/>
                <w:szCs w:val="24"/>
              </w:rPr>
            </w:pPr>
            <w:r>
              <w:rPr>
                <w:rFonts w:hint="default" w:ascii="Cambria" w:hAnsi="Cambria" w:cs="Cambria"/>
                <w:b/>
                <w:sz w:val="24"/>
                <w:szCs w:val="24"/>
              </w:rPr>
              <w:t>LAKI-LAKI</w:t>
            </w:r>
          </w:p>
        </w:tc>
        <w:tc>
          <w:tcPr>
            <w:tcW w:w="1960" w:type="dxa"/>
            <w:vAlign w:val="center"/>
          </w:tcPr>
          <w:p>
            <w:pPr>
              <w:widowControl w:val="0"/>
              <w:overflowPunct w:val="0"/>
              <w:autoSpaceDE w:val="0"/>
              <w:autoSpaceDN w:val="0"/>
              <w:adjustRightInd w:val="0"/>
              <w:snapToGrid w:val="0"/>
              <w:jc w:val="center"/>
              <w:rPr>
                <w:rFonts w:hint="default" w:ascii="Cambria" w:hAnsi="Cambria" w:cs="Cambria"/>
                <w:b/>
                <w:sz w:val="24"/>
                <w:szCs w:val="24"/>
              </w:rPr>
            </w:pPr>
            <w:r>
              <w:rPr>
                <w:rFonts w:hint="default" w:ascii="Cambria" w:hAnsi="Cambria" w:cs="Cambria"/>
                <w:b/>
                <w:sz w:val="24"/>
                <w:szCs w:val="24"/>
              </w:rPr>
              <w:t>PEREMPUAN</w:t>
            </w:r>
          </w:p>
        </w:tc>
        <w:tc>
          <w:tcPr>
            <w:tcW w:w="1300" w:type="dxa"/>
            <w:vMerge w:val="continue"/>
            <w:vAlign w:val="center"/>
          </w:tcPr>
          <w:p>
            <w:pPr>
              <w:widowControl w:val="0"/>
              <w:overflowPunct w:val="0"/>
              <w:autoSpaceDE w:val="0"/>
              <w:autoSpaceDN w:val="0"/>
              <w:adjustRightInd w:val="0"/>
              <w:snapToGrid w:val="0"/>
              <w:spacing w:after="120"/>
              <w:jc w:val="center"/>
              <w:rPr>
                <w:rFonts w:hint="default" w:ascii="Cambria" w:hAnsi="Cambria" w:cs="Cambr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28" w:type="dxa"/>
            <w:vAlign w:val="top"/>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1.</w:t>
            </w:r>
          </w:p>
        </w:tc>
        <w:tc>
          <w:tcPr>
            <w:tcW w:w="2599" w:type="dxa"/>
            <w:vAlign w:val="top"/>
          </w:tcPr>
          <w:p>
            <w:pPr>
              <w:widowControl w:val="0"/>
              <w:overflowPunct w:val="0"/>
              <w:autoSpaceDE w:val="0"/>
              <w:autoSpaceDN w:val="0"/>
              <w:adjustRightInd w:val="0"/>
              <w:snapToGrid w:val="0"/>
              <w:spacing w:before="40" w:after="40"/>
              <w:jc w:val="both"/>
              <w:rPr>
                <w:rFonts w:hint="default" w:ascii="Cambria" w:hAnsi="Cambria" w:cs="Cambria"/>
                <w:sz w:val="24"/>
                <w:szCs w:val="24"/>
              </w:rPr>
            </w:pPr>
            <w:r>
              <w:rPr>
                <w:rFonts w:hint="default" w:ascii="Cambria" w:hAnsi="Cambria" w:cs="Cambria"/>
                <w:sz w:val="24"/>
                <w:szCs w:val="24"/>
              </w:rPr>
              <w:t>Strata 2</w:t>
            </w:r>
          </w:p>
        </w:tc>
        <w:tc>
          <w:tcPr>
            <w:tcW w:w="1542"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4</w:t>
            </w:r>
          </w:p>
        </w:tc>
        <w:tc>
          <w:tcPr>
            <w:tcW w:w="196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2</w:t>
            </w:r>
          </w:p>
        </w:tc>
        <w:tc>
          <w:tcPr>
            <w:tcW w:w="130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28" w:type="dxa"/>
            <w:vAlign w:val="top"/>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2.</w:t>
            </w:r>
          </w:p>
        </w:tc>
        <w:tc>
          <w:tcPr>
            <w:tcW w:w="2599" w:type="dxa"/>
            <w:vAlign w:val="top"/>
          </w:tcPr>
          <w:p>
            <w:pPr>
              <w:widowControl w:val="0"/>
              <w:overflowPunct w:val="0"/>
              <w:autoSpaceDE w:val="0"/>
              <w:autoSpaceDN w:val="0"/>
              <w:adjustRightInd w:val="0"/>
              <w:snapToGrid w:val="0"/>
              <w:spacing w:before="40" w:after="40"/>
              <w:jc w:val="both"/>
              <w:rPr>
                <w:rFonts w:hint="default" w:ascii="Cambria" w:hAnsi="Cambria" w:cs="Cambria"/>
                <w:sz w:val="24"/>
                <w:szCs w:val="24"/>
              </w:rPr>
            </w:pPr>
            <w:r>
              <w:rPr>
                <w:rFonts w:hint="default" w:ascii="Cambria" w:hAnsi="Cambria" w:cs="Cambria"/>
                <w:sz w:val="24"/>
                <w:szCs w:val="24"/>
              </w:rPr>
              <w:t>Strata 1</w:t>
            </w:r>
          </w:p>
        </w:tc>
        <w:tc>
          <w:tcPr>
            <w:tcW w:w="1542"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5</w:t>
            </w:r>
          </w:p>
        </w:tc>
        <w:tc>
          <w:tcPr>
            <w:tcW w:w="196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7</w:t>
            </w:r>
          </w:p>
        </w:tc>
        <w:tc>
          <w:tcPr>
            <w:tcW w:w="130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28" w:type="dxa"/>
            <w:vAlign w:val="top"/>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3.</w:t>
            </w:r>
          </w:p>
        </w:tc>
        <w:tc>
          <w:tcPr>
            <w:tcW w:w="2599" w:type="dxa"/>
            <w:vAlign w:val="top"/>
          </w:tcPr>
          <w:p>
            <w:pPr>
              <w:widowControl w:val="0"/>
              <w:overflowPunct w:val="0"/>
              <w:autoSpaceDE w:val="0"/>
              <w:autoSpaceDN w:val="0"/>
              <w:adjustRightInd w:val="0"/>
              <w:snapToGrid w:val="0"/>
              <w:spacing w:before="40" w:after="40"/>
              <w:jc w:val="both"/>
              <w:rPr>
                <w:rFonts w:hint="default" w:ascii="Cambria" w:hAnsi="Cambria" w:cs="Cambria"/>
                <w:sz w:val="24"/>
                <w:szCs w:val="24"/>
              </w:rPr>
            </w:pPr>
            <w:r>
              <w:rPr>
                <w:rFonts w:hint="default" w:ascii="Cambria" w:hAnsi="Cambria" w:cs="Cambria"/>
                <w:sz w:val="24"/>
                <w:szCs w:val="24"/>
              </w:rPr>
              <w:t>D.IV</w:t>
            </w:r>
          </w:p>
        </w:tc>
        <w:tc>
          <w:tcPr>
            <w:tcW w:w="1542"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w:t>
            </w:r>
          </w:p>
        </w:tc>
        <w:tc>
          <w:tcPr>
            <w:tcW w:w="196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w:t>
            </w:r>
          </w:p>
        </w:tc>
        <w:tc>
          <w:tcPr>
            <w:tcW w:w="130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28" w:type="dxa"/>
            <w:vAlign w:val="top"/>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4.</w:t>
            </w:r>
          </w:p>
        </w:tc>
        <w:tc>
          <w:tcPr>
            <w:tcW w:w="2599" w:type="dxa"/>
            <w:vAlign w:val="top"/>
          </w:tcPr>
          <w:p>
            <w:pPr>
              <w:widowControl w:val="0"/>
              <w:overflowPunct w:val="0"/>
              <w:autoSpaceDE w:val="0"/>
              <w:autoSpaceDN w:val="0"/>
              <w:adjustRightInd w:val="0"/>
              <w:snapToGrid w:val="0"/>
              <w:spacing w:before="40" w:after="40"/>
              <w:jc w:val="both"/>
              <w:rPr>
                <w:rFonts w:hint="default" w:ascii="Cambria" w:hAnsi="Cambria" w:cs="Cambria"/>
                <w:sz w:val="24"/>
                <w:szCs w:val="24"/>
              </w:rPr>
            </w:pPr>
            <w:r>
              <w:rPr>
                <w:rFonts w:hint="default" w:ascii="Cambria" w:hAnsi="Cambria" w:cs="Cambria"/>
                <w:sz w:val="24"/>
                <w:szCs w:val="24"/>
              </w:rPr>
              <w:t>DIII</w:t>
            </w:r>
          </w:p>
        </w:tc>
        <w:tc>
          <w:tcPr>
            <w:tcW w:w="1542"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2</w:t>
            </w:r>
          </w:p>
        </w:tc>
        <w:tc>
          <w:tcPr>
            <w:tcW w:w="196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1</w:t>
            </w:r>
          </w:p>
        </w:tc>
        <w:tc>
          <w:tcPr>
            <w:tcW w:w="130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28" w:type="dxa"/>
            <w:vAlign w:val="top"/>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5.</w:t>
            </w:r>
          </w:p>
        </w:tc>
        <w:tc>
          <w:tcPr>
            <w:tcW w:w="2599" w:type="dxa"/>
            <w:vAlign w:val="top"/>
          </w:tcPr>
          <w:p>
            <w:pPr>
              <w:widowControl w:val="0"/>
              <w:overflowPunct w:val="0"/>
              <w:autoSpaceDE w:val="0"/>
              <w:autoSpaceDN w:val="0"/>
              <w:adjustRightInd w:val="0"/>
              <w:snapToGrid w:val="0"/>
              <w:spacing w:before="40" w:after="40"/>
              <w:jc w:val="both"/>
              <w:rPr>
                <w:rFonts w:hint="default" w:ascii="Cambria" w:hAnsi="Cambria" w:cs="Cambria"/>
                <w:sz w:val="24"/>
                <w:szCs w:val="24"/>
              </w:rPr>
            </w:pPr>
            <w:r>
              <w:rPr>
                <w:rFonts w:hint="default" w:ascii="Cambria" w:hAnsi="Cambria" w:cs="Cambria"/>
                <w:sz w:val="24"/>
                <w:szCs w:val="24"/>
              </w:rPr>
              <w:t>SLTA</w:t>
            </w:r>
          </w:p>
        </w:tc>
        <w:tc>
          <w:tcPr>
            <w:tcW w:w="1542"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rPr>
            </w:pPr>
            <w:r>
              <w:rPr>
                <w:rFonts w:hint="default" w:ascii="Cambria" w:hAnsi="Cambria" w:cs="Cambria"/>
                <w:sz w:val="24"/>
                <w:szCs w:val="24"/>
              </w:rPr>
              <w:t>1</w:t>
            </w:r>
          </w:p>
        </w:tc>
        <w:tc>
          <w:tcPr>
            <w:tcW w:w="196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1</w:t>
            </w:r>
          </w:p>
        </w:tc>
        <w:tc>
          <w:tcPr>
            <w:tcW w:w="1300" w:type="dxa"/>
            <w:vAlign w:val="center"/>
          </w:tcPr>
          <w:p>
            <w:pPr>
              <w:widowControl w:val="0"/>
              <w:overflowPunct w:val="0"/>
              <w:autoSpaceDE w:val="0"/>
              <w:autoSpaceDN w:val="0"/>
              <w:adjustRightInd w:val="0"/>
              <w:snapToGrid w:val="0"/>
              <w:spacing w:before="40" w:after="40"/>
              <w:jc w:val="center"/>
              <w:rPr>
                <w:rFonts w:hint="default" w:ascii="Cambria" w:hAnsi="Cambria" w:cs="Cambria"/>
                <w:sz w:val="24"/>
                <w:szCs w:val="24"/>
                <w:lang w:val="id-ID"/>
              </w:rPr>
            </w:pPr>
            <w:r>
              <w:rPr>
                <w:rFonts w:hint="default" w:ascii="Cambria" w:hAnsi="Cambria" w:cs="Cambria"/>
                <w:sz w:val="24"/>
                <w:szCs w:val="24"/>
                <w:lang w:val="id-ID"/>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628" w:type="dxa"/>
            <w:vAlign w:val="top"/>
          </w:tcPr>
          <w:p>
            <w:pPr>
              <w:widowControl w:val="0"/>
              <w:overflowPunct w:val="0"/>
              <w:autoSpaceDE w:val="0"/>
              <w:autoSpaceDN w:val="0"/>
              <w:adjustRightInd w:val="0"/>
              <w:snapToGrid w:val="0"/>
              <w:spacing w:before="40" w:after="40"/>
              <w:jc w:val="both"/>
              <w:rPr>
                <w:rFonts w:hint="default" w:ascii="Cambria" w:hAnsi="Cambria" w:cs="Cambria"/>
                <w:sz w:val="24"/>
                <w:szCs w:val="24"/>
              </w:rPr>
            </w:pPr>
            <w:r>
              <w:rPr>
                <w:rFonts w:hint="default" w:ascii="Cambria" w:hAnsi="Cambria" w:cs="Cambria"/>
                <w:sz w:val="24"/>
                <w:szCs w:val="24"/>
              </w:rPr>
              <w:t xml:space="preserve">  6.</w:t>
            </w:r>
          </w:p>
        </w:tc>
        <w:tc>
          <w:tcPr>
            <w:tcW w:w="2599" w:type="dxa"/>
            <w:vAlign w:val="center"/>
          </w:tcPr>
          <w:p>
            <w:pPr>
              <w:widowControl w:val="0"/>
              <w:overflowPunct w:val="0"/>
              <w:autoSpaceDE w:val="0"/>
              <w:autoSpaceDN w:val="0"/>
              <w:adjustRightInd w:val="0"/>
              <w:snapToGrid w:val="0"/>
              <w:spacing w:before="40" w:after="40"/>
              <w:rPr>
                <w:rFonts w:hint="default" w:ascii="Cambria" w:hAnsi="Cambria" w:cs="Cambria"/>
                <w:b/>
                <w:sz w:val="24"/>
                <w:szCs w:val="24"/>
              </w:rPr>
            </w:pPr>
            <w:r>
              <w:rPr>
                <w:rFonts w:hint="default" w:ascii="Cambria" w:hAnsi="Cambria" w:cs="Cambria"/>
                <w:b/>
                <w:sz w:val="24"/>
                <w:szCs w:val="24"/>
              </w:rPr>
              <w:t>J U M L A H</w:t>
            </w:r>
          </w:p>
        </w:tc>
        <w:tc>
          <w:tcPr>
            <w:tcW w:w="1542"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rPr>
            </w:pPr>
            <w:r>
              <w:rPr>
                <w:rFonts w:hint="default" w:ascii="Cambria" w:hAnsi="Cambria" w:cs="Cambria"/>
                <w:b/>
                <w:sz w:val="24"/>
                <w:szCs w:val="24"/>
              </w:rPr>
              <w:t>1</w:t>
            </w:r>
            <w:r>
              <w:rPr>
                <w:rFonts w:hint="default" w:ascii="Cambria" w:hAnsi="Cambria" w:cs="Cambria"/>
                <w:b/>
                <w:sz w:val="24"/>
                <w:szCs w:val="24"/>
                <w:lang w:val="id-ID"/>
              </w:rPr>
              <w:t>2</w:t>
            </w:r>
          </w:p>
        </w:tc>
        <w:tc>
          <w:tcPr>
            <w:tcW w:w="1960"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lang w:val="id-ID"/>
              </w:rPr>
            </w:pPr>
            <w:r>
              <w:rPr>
                <w:rFonts w:hint="default" w:ascii="Cambria" w:hAnsi="Cambria" w:cs="Cambria"/>
                <w:b/>
                <w:sz w:val="24"/>
                <w:szCs w:val="24"/>
                <w:lang w:val="id-ID"/>
              </w:rPr>
              <w:t>11</w:t>
            </w:r>
          </w:p>
        </w:tc>
        <w:tc>
          <w:tcPr>
            <w:tcW w:w="1300" w:type="dxa"/>
            <w:vAlign w:val="center"/>
          </w:tcPr>
          <w:p>
            <w:pPr>
              <w:widowControl w:val="0"/>
              <w:overflowPunct w:val="0"/>
              <w:autoSpaceDE w:val="0"/>
              <w:autoSpaceDN w:val="0"/>
              <w:adjustRightInd w:val="0"/>
              <w:snapToGrid w:val="0"/>
              <w:spacing w:before="40" w:after="40"/>
              <w:jc w:val="center"/>
              <w:rPr>
                <w:rFonts w:hint="default" w:ascii="Cambria" w:hAnsi="Cambria" w:cs="Cambria"/>
                <w:b/>
                <w:sz w:val="24"/>
                <w:szCs w:val="24"/>
                <w:lang w:val="id-ID"/>
              </w:rPr>
            </w:pPr>
            <w:r>
              <w:rPr>
                <w:rFonts w:hint="default" w:ascii="Cambria" w:hAnsi="Cambria" w:cs="Cambria"/>
                <w:b/>
                <w:sz w:val="24"/>
                <w:szCs w:val="24"/>
                <w:lang w:val="id-ID"/>
              </w:rPr>
              <w:t>23</w:t>
            </w:r>
          </w:p>
        </w:tc>
      </w:tr>
    </w:tbl>
    <w:p>
      <w:pPr>
        <w:widowControl w:val="0"/>
        <w:overflowPunct w:val="0"/>
        <w:autoSpaceDE w:val="0"/>
        <w:autoSpaceDN w:val="0"/>
        <w:adjustRightInd w:val="0"/>
        <w:snapToGrid w:val="0"/>
        <w:spacing w:after="120"/>
        <w:ind w:left="567"/>
        <w:jc w:val="both"/>
        <w:rPr>
          <w:rFonts w:hint="default" w:ascii="Cambria" w:hAnsi="Cambria" w:cs="Cambria"/>
          <w:i/>
          <w:sz w:val="24"/>
          <w:szCs w:val="24"/>
        </w:rPr>
      </w:pPr>
      <w:r>
        <w:rPr>
          <w:rFonts w:hint="default" w:ascii="Cambria" w:hAnsi="Cambria" w:cs="Cambria"/>
          <w:i/>
          <w:sz w:val="24"/>
          <w:szCs w:val="24"/>
        </w:rPr>
        <w:t xml:space="preserve">           Sumber : DUK </w:t>
      </w:r>
      <w:r>
        <w:rPr>
          <w:rFonts w:hint="default" w:ascii="Cambria" w:hAnsi="Cambria" w:cs="Cambria"/>
          <w:i/>
          <w:sz w:val="24"/>
          <w:szCs w:val="24"/>
          <w:lang w:val="id-ID"/>
        </w:rPr>
        <w:t>Dinas Kearsipan dan Perpustakaan</w:t>
      </w:r>
      <w:r>
        <w:rPr>
          <w:rFonts w:hint="default" w:ascii="Cambria" w:hAnsi="Cambria" w:cs="Cambria"/>
          <w:i/>
          <w:sz w:val="24"/>
          <w:szCs w:val="24"/>
        </w:rPr>
        <w:t xml:space="preserve"> Tahun 201</w:t>
      </w:r>
      <w:r>
        <w:rPr>
          <w:rFonts w:hint="default" w:ascii="Cambria" w:hAnsi="Cambria" w:cs="Cambria"/>
          <w:i/>
          <w:sz w:val="24"/>
          <w:szCs w:val="24"/>
          <w:lang w:val="id-ID"/>
        </w:rPr>
        <w:t>7</w:t>
      </w:r>
    </w:p>
    <w:p>
      <w:pPr>
        <w:pStyle w:val="5"/>
        <w:tabs>
          <w:tab w:val="left" w:pos="426"/>
        </w:tabs>
        <w:spacing w:line="360" w:lineRule="auto"/>
        <w:ind w:left="360"/>
        <w:jc w:val="both"/>
        <w:rPr>
          <w:rFonts w:hint="default" w:ascii="Cambria" w:hAnsi="Cambria" w:cs="Cambria"/>
          <w:b/>
          <w:color w:val="000000"/>
          <w:sz w:val="24"/>
          <w:szCs w:val="24"/>
        </w:rPr>
      </w:pPr>
      <w:r>
        <w:rPr>
          <w:rFonts w:hint="default" w:ascii="Cambria" w:hAnsi="Cambria" w:cs="Cambria"/>
          <w:b/>
          <w:color w:val="000000"/>
          <w:sz w:val="24"/>
          <w:szCs w:val="24"/>
        </w:rPr>
        <w:t>JUMLAH PEJABAT STRUKTURAL DAN FUNGSIONAL.</w:t>
      </w:r>
    </w:p>
    <w:p>
      <w:pPr>
        <w:pStyle w:val="5"/>
        <w:tabs>
          <w:tab w:val="left" w:pos="360"/>
        </w:tabs>
        <w:spacing w:afterLines="100" w:line="360" w:lineRule="auto"/>
        <w:ind w:left="360"/>
        <w:jc w:val="both"/>
        <w:rPr>
          <w:rFonts w:hint="default" w:ascii="Cambria" w:hAnsi="Cambria" w:cs="Cambria"/>
          <w:sz w:val="24"/>
          <w:szCs w:val="24"/>
        </w:rPr>
      </w:pPr>
      <w:r>
        <w:rPr>
          <w:rFonts w:hint="default" w:ascii="Cambria" w:hAnsi="Cambria" w:cs="Cambria"/>
          <w:sz w:val="24"/>
          <w:szCs w:val="24"/>
        </w:rPr>
        <w:t xml:space="preserve">Dalam pelaksanaan tugas pokok dan fungsi </w:t>
      </w:r>
      <w:r>
        <w:rPr>
          <w:rFonts w:hint="default" w:ascii="Cambria" w:hAnsi="Cambria" w:cs="Cambria"/>
          <w:sz w:val="24"/>
          <w:szCs w:val="24"/>
          <w:lang w:val="id-ID"/>
        </w:rPr>
        <w:t>Dinas Kearsipan dan Perpustakaan</w:t>
      </w:r>
      <w:r>
        <w:rPr>
          <w:rFonts w:hint="default" w:ascii="Cambria" w:hAnsi="Cambria" w:cs="Cambria"/>
          <w:sz w:val="24"/>
          <w:szCs w:val="24"/>
        </w:rPr>
        <w:t xml:space="preserve"> Kabupaten Padang Pariaman sesuai struktur organisasi yang ditetapkan, didukung dengan jumlah pegawai yang sangat jauh dari cukup yaitu </w:t>
      </w:r>
      <w:r>
        <w:rPr>
          <w:rFonts w:hint="default" w:ascii="Cambria" w:hAnsi="Cambria" w:cs="Cambria"/>
          <w:sz w:val="24"/>
          <w:szCs w:val="24"/>
          <w:lang w:val="id-ID"/>
        </w:rPr>
        <w:t>23</w:t>
      </w:r>
      <w:r>
        <w:rPr>
          <w:rFonts w:hint="default" w:ascii="Cambria" w:hAnsi="Cambria" w:cs="Cambria"/>
          <w:sz w:val="24"/>
          <w:szCs w:val="24"/>
        </w:rPr>
        <w:t xml:space="preserve"> personil dengan tingkat pendidikan :</w:t>
      </w:r>
    </w:p>
    <w:tbl>
      <w:tblPr>
        <w:tblStyle w:val="19"/>
        <w:tblW w:w="3856" w:type="dxa"/>
        <w:tblInd w:w="1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300"/>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tcBorders>
              <w:top w:val="nil"/>
              <w:left w:val="nil"/>
              <w:bottom w:val="nil"/>
              <w:right w:val="nil"/>
            </w:tcBorders>
            <w:vAlign w:val="top"/>
          </w:tcPr>
          <w:p>
            <w:pPr>
              <w:numPr>
                <w:ilvl w:val="1"/>
                <w:numId w:val="5"/>
              </w:numPr>
              <w:tabs>
                <w:tab w:val="left" w:pos="1134"/>
                <w:tab w:val="clear" w:pos="360"/>
              </w:tabs>
              <w:spacing w:after="0" w:line="360" w:lineRule="auto"/>
              <w:rPr>
                <w:rFonts w:hint="default" w:ascii="Cambria" w:hAnsi="Cambria" w:cs="Cambria"/>
                <w:iCs/>
                <w:sz w:val="24"/>
                <w:szCs w:val="24"/>
              </w:rPr>
            </w:pPr>
            <w:r>
              <w:rPr>
                <w:rFonts w:hint="default" w:ascii="Cambria" w:hAnsi="Cambria" w:cs="Cambria"/>
                <w:iCs/>
                <w:sz w:val="24"/>
                <w:szCs w:val="24"/>
              </w:rPr>
              <w:t>S2</w:t>
            </w:r>
          </w:p>
        </w:tc>
        <w:tc>
          <w:tcPr>
            <w:tcW w:w="300"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253"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6</w:t>
            </w:r>
            <w:r>
              <w:rPr>
                <w:rFonts w:hint="default" w:ascii="Cambria" w:hAnsi="Cambria" w:cs="Cambria"/>
                <w:iCs/>
                <w:sz w:val="24"/>
                <w:szCs w:val="24"/>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tcBorders>
              <w:top w:val="nil"/>
              <w:left w:val="nil"/>
              <w:bottom w:val="nil"/>
              <w:right w:val="nil"/>
            </w:tcBorders>
            <w:vAlign w:val="top"/>
          </w:tcPr>
          <w:p>
            <w:pPr>
              <w:numPr>
                <w:ilvl w:val="1"/>
                <w:numId w:val="5"/>
              </w:numPr>
              <w:tabs>
                <w:tab w:val="left" w:pos="1134"/>
                <w:tab w:val="clear" w:pos="360"/>
              </w:tabs>
              <w:spacing w:after="0" w:line="360" w:lineRule="auto"/>
              <w:rPr>
                <w:rFonts w:hint="default" w:ascii="Cambria" w:hAnsi="Cambria" w:cs="Cambria"/>
                <w:iCs/>
                <w:sz w:val="24"/>
                <w:szCs w:val="24"/>
              </w:rPr>
            </w:pPr>
            <w:r>
              <w:rPr>
                <w:rFonts w:hint="default" w:ascii="Cambria" w:hAnsi="Cambria" w:cs="Cambria"/>
                <w:iCs/>
                <w:sz w:val="24"/>
                <w:szCs w:val="24"/>
              </w:rPr>
              <w:t>S1</w:t>
            </w:r>
          </w:p>
        </w:tc>
        <w:tc>
          <w:tcPr>
            <w:tcW w:w="300"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253"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12</w:t>
            </w:r>
            <w:r>
              <w:rPr>
                <w:rFonts w:hint="default" w:ascii="Cambria" w:hAnsi="Cambria" w:cs="Cambria"/>
                <w:iCs/>
                <w:sz w:val="24"/>
                <w:szCs w:val="24"/>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303" w:type="dxa"/>
            <w:tcBorders>
              <w:top w:val="nil"/>
              <w:left w:val="nil"/>
              <w:bottom w:val="nil"/>
              <w:right w:val="nil"/>
            </w:tcBorders>
            <w:vAlign w:val="top"/>
          </w:tcPr>
          <w:p>
            <w:pPr>
              <w:numPr>
                <w:ilvl w:val="1"/>
                <w:numId w:val="5"/>
              </w:numPr>
              <w:tabs>
                <w:tab w:val="left" w:pos="1134"/>
                <w:tab w:val="clear" w:pos="360"/>
              </w:tabs>
              <w:spacing w:after="0" w:line="360" w:lineRule="auto"/>
              <w:rPr>
                <w:rFonts w:hint="default" w:ascii="Cambria" w:hAnsi="Cambria" w:cs="Cambria"/>
                <w:iCs/>
                <w:sz w:val="24"/>
                <w:szCs w:val="24"/>
              </w:rPr>
            </w:pPr>
            <w:r>
              <w:rPr>
                <w:rFonts w:hint="default" w:ascii="Cambria" w:hAnsi="Cambria" w:cs="Cambria"/>
                <w:iCs/>
                <w:sz w:val="24"/>
                <w:szCs w:val="24"/>
              </w:rPr>
              <w:t>D III</w:t>
            </w:r>
          </w:p>
        </w:tc>
        <w:tc>
          <w:tcPr>
            <w:tcW w:w="300"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253"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3</w:t>
            </w:r>
            <w:r>
              <w:rPr>
                <w:rFonts w:hint="default" w:ascii="Cambria" w:hAnsi="Cambria" w:cs="Cambria"/>
                <w:iCs/>
                <w:sz w:val="24"/>
                <w:szCs w:val="24"/>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303" w:type="dxa"/>
            <w:tcBorders>
              <w:top w:val="nil"/>
              <w:left w:val="nil"/>
              <w:bottom w:val="nil"/>
              <w:right w:val="nil"/>
            </w:tcBorders>
            <w:vAlign w:val="top"/>
          </w:tcPr>
          <w:p>
            <w:pPr>
              <w:numPr>
                <w:ilvl w:val="1"/>
                <w:numId w:val="5"/>
              </w:numPr>
              <w:tabs>
                <w:tab w:val="left" w:pos="1134"/>
                <w:tab w:val="clear" w:pos="360"/>
              </w:tabs>
              <w:spacing w:after="0" w:line="360" w:lineRule="auto"/>
              <w:rPr>
                <w:rFonts w:hint="default" w:ascii="Cambria" w:hAnsi="Cambria" w:cs="Cambria"/>
                <w:iCs/>
                <w:sz w:val="24"/>
                <w:szCs w:val="24"/>
              </w:rPr>
            </w:pPr>
            <w:r>
              <w:rPr>
                <w:rFonts w:hint="default" w:ascii="Cambria" w:hAnsi="Cambria" w:cs="Cambria"/>
                <w:iCs/>
                <w:sz w:val="24"/>
                <w:szCs w:val="24"/>
              </w:rPr>
              <w:t>D II</w:t>
            </w:r>
          </w:p>
        </w:tc>
        <w:tc>
          <w:tcPr>
            <w:tcW w:w="300"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253"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rPr>
              <w:t>-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tcBorders>
              <w:top w:val="nil"/>
              <w:left w:val="nil"/>
              <w:bottom w:val="nil"/>
              <w:right w:val="nil"/>
            </w:tcBorders>
            <w:vAlign w:val="top"/>
          </w:tcPr>
          <w:p>
            <w:pPr>
              <w:numPr>
                <w:ilvl w:val="1"/>
                <w:numId w:val="5"/>
              </w:numPr>
              <w:tabs>
                <w:tab w:val="left" w:pos="1134"/>
                <w:tab w:val="clear" w:pos="360"/>
              </w:tabs>
              <w:spacing w:after="0" w:line="360" w:lineRule="auto"/>
              <w:rPr>
                <w:rFonts w:hint="default" w:ascii="Cambria" w:hAnsi="Cambria" w:cs="Cambria"/>
                <w:iCs/>
                <w:sz w:val="24"/>
                <w:szCs w:val="24"/>
              </w:rPr>
            </w:pPr>
            <w:r>
              <w:rPr>
                <w:rFonts w:hint="default" w:ascii="Cambria" w:hAnsi="Cambria" w:cs="Cambria"/>
                <w:iCs/>
                <w:sz w:val="24"/>
                <w:szCs w:val="24"/>
              </w:rPr>
              <w:t>SMA</w:t>
            </w:r>
          </w:p>
        </w:tc>
        <w:tc>
          <w:tcPr>
            <w:tcW w:w="300"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253"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2</w:t>
            </w:r>
            <w:r>
              <w:rPr>
                <w:rFonts w:hint="default" w:ascii="Cambria" w:hAnsi="Cambria" w:cs="Cambria"/>
                <w:iCs/>
                <w:sz w:val="24"/>
                <w:szCs w:val="24"/>
              </w:rPr>
              <w:t xml:space="preserve"> orang</w:t>
            </w:r>
          </w:p>
        </w:tc>
      </w:tr>
    </w:tbl>
    <w:p>
      <w:pPr>
        <w:pStyle w:val="5"/>
        <w:spacing w:line="360" w:lineRule="auto"/>
        <w:ind w:left="360"/>
        <w:rPr>
          <w:rFonts w:hint="default" w:ascii="Cambria" w:hAnsi="Cambria" w:cs="Cambria"/>
          <w:sz w:val="24"/>
          <w:szCs w:val="24"/>
        </w:rPr>
      </w:pPr>
    </w:p>
    <w:p>
      <w:pPr>
        <w:pStyle w:val="22"/>
        <w:spacing w:line="360" w:lineRule="auto"/>
        <w:ind w:left="360"/>
        <w:rPr>
          <w:rFonts w:hint="default" w:ascii="Cambria" w:hAnsi="Cambria" w:cs="Cambria"/>
          <w:sz w:val="24"/>
          <w:szCs w:val="24"/>
        </w:rPr>
      </w:pPr>
    </w:p>
    <w:p>
      <w:pPr>
        <w:pStyle w:val="22"/>
        <w:spacing w:line="360" w:lineRule="auto"/>
        <w:ind w:left="360"/>
        <w:jc w:val="both"/>
        <w:rPr>
          <w:rFonts w:hint="default" w:ascii="Cambria" w:hAnsi="Cambria" w:cs="Cambria"/>
          <w:sz w:val="24"/>
          <w:szCs w:val="24"/>
        </w:rPr>
      </w:pPr>
      <w:r>
        <w:rPr>
          <w:rFonts w:hint="default" w:ascii="Cambria" w:hAnsi="Cambria" w:cs="Cambria"/>
          <w:sz w:val="24"/>
          <w:szCs w:val="24"/>
          <w:lang w:val="id-ID"/>
        </w:rPr>
        <w:t>J</w:t>
      </w:r>
      <w:r>
        <w:rPr>
          <w:rFonts w:hint="default" w:ascii="Cambria" w:hAnsi="Cambria" w:cs="Cambria"/>
          <w:sz w:val="24"/>
          <w:szCs w:val="24"/>
        </w:rPr>
        <w:t xml:space="preserve">umlah Pegawai Negeri Sipil pada </w:t>
      </w:r>
      <w:r>
        <w:rPr>
          <w:rFonts w:hint="default" w:ascii="Cambria" w:hAnsi="Cambria" w:cs="Cambria"/>
          <w:sz w:val="24"/>
          <w:szCs w:val="24"/>
          <w:lang w:val="id-ID"/>
        </w:rPr>
        <w:t>Dinas Kearsipan dan Perpustakaan</w:t>
      </w:r>
      <w:r>
        <w:rPr>
          <w:rFonts w:hint="default" w:ascii="Cambria" w:hAnsi="Cambria" w:cs="Cambria"/>
          <w:sz w:val="24"/>
          <w:szCs w:val="24"/>
        </w:rPr>
        <w:t xml:space="preserve"> berdasarkan Pangkat dan Golongan sebagai berikut :</w:t>
      </w:r>
    </w:p>
    <w:tbl>
      <w:tblPr>
        <w:tblStyle w:val="19"/>
        <w:tblW w:w="4114" w:type="dxa"/>
        <w:tblInd w:w="9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375"/>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50" w:type="dxa"/>
            <w:tcBorders>
              <w:top w:val="nil"/>
              <w:left w:val="nil"/>
              <w:bottom w:val="nil"/>
              <w:right w:val="nil"/>
            </w:tcBorders>
            <w:vAlign w:val="top"/>
          </w:tcPr>
          <w:p>
            <w:pPr>
              <w:numPr>
                <w:ilvl w:val="0"/>
                <w:numId w:val="0"/>
              </w:numPr>
              <w:tabs>
                <w:tab w:val="left" w:pos="1134"/>
              </w:tabs>
              <w:spacing w:after="0" w:line="360" w:lineRule="auto"/>
              <w:rPr>
                <w:rFonts w:hint="default" w:ascii="Cambria" w:hAnsi="Cambria" w:cs="Cambria"/>
                <w:iCs/>
                <w:sz w:val="24"/>
                <w:szCs w:val="24"/>
              </w:rPr>
            </w:pPr>
            <w:r>
              <w:rPr>
                <w:rFonts w:hint="default" w:ascii="Cambria" w:hAnsi="Cambria" w:cs="Cambria"/>
                <w:iCs/>
                <w:sz w:val="24"/>
                <w:szCs w:val="24"/>
              </w:rPr>
              <w:t>Golongan IV</w:t>
            </w:r>
          </w:p>
        </w:tc>
        <w:tc>
          <w:tcPr>
            <w:tcW w:w="375"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489"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5</w:t>
            </w:r>
            <w:r>
              <w:rPr>
                <w:rFonts w:hint="default" w:ascii="Cambria" w:hAnsi="Cambria" w:cs="Cambria"/>
                <w:iCs/>
                <w:sz w:val="24"/>
                <w:szCs w:val="24"/>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50" w:type="dxa"/>
            <w:tcBorders>
              <w:top w:val="nil"/>
              <w:left w:val="nil"/>
              <w:bottom w:val="nil"/>
              <w:right w:val="nil"/>
            </w:tcBorders>
            <w:vAlign w:val="top"/>
          </w:tcPr>
          <w:p>
            <w:pPr>
              <w:numPr>
                <w:ilvl w:val="0"/>
                <w:numId w:val="0"/>
              </w:numPr>
              <w:tabs>
                <w:tab w:val="left" w:pos="1134"/>
              </w:tabs>
              <w:spacing w:after="0" w:line="360" w:lineRule="auto"/>
              <w:rPr>
                <w:rFonts w:hint="default" w:ascii="Cambria" w:hAnsi="Cambria" w:cs="Cambria"/>
                <w:iCs/>
                <w:sz w:val="24"/>
                <w:szCs w:val="24"/>
              </w:rPr>
            </w:pPr>
            <w:r>
              <w:rPr>
                <w:rFonts w:hint="default" w:ascii="Cambria" w:hAnsi="Cambria" w:cs="Cambria"/>
                <w:iCs/>
                <w:sz w:val="24"/>
                <w:szCs w:val="24"/>
              </w:rPr>
              <w:t>Golongan III</w:t>
            </w:r>
          </w:p>
        </w:tc>
        <w:tc>
          <w:tcPr>
            <w:tcW w:w="375"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489"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15</w:t>
            </w:r>
            <w:r>
              <w:rPr>
                <w:rFonts w:hint="default" w:ascii="Cambria" w:hAnsi="Cambria" w:cs="Cambria"/>
                <w:iCs/>
                <w:sz w:val="24"/>
                <w:szCs w:val="24"/>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250" w:type="dxa"/>
            <w:tcBorders>
              <w:top w:val="nil"/>
              <w:left w:val="nil"/>
              <w:bottom w:val="nil"/>
              <w:right w:val="nil"/>
            </w:tcBorders>
            <w:vAlign w:val="top"/>
          </w:tcPr>
          <w:p>
            <w:pPr>
              <w:numPr>
                <w:ilvl w:val="0"/>
                <w:numId w:val="0"/>
              </w:numPr>
              <w:tabs>
                <w:tab w:val="left" w:pos="1134"/>
              </w:tabs>
              <w:spacing w:after="0" w:line="360" w:lineRule="auto"/>
              <w:rPr>
                <w:rFonts w:hint="default" w:ascii="Cambria" w:hAnsi="Cambria" w:cs="Cambria"/>
                <w:iCs/>
                <w:sz w:val="24"/>
                <w:szCs w:val="24"/>
              </w:rPr>
            </w:pPr>
            <w:r>
              <w:rPr>
                <w:rFonts w:hint="default" w:ascii="Cambria" w:hAnsi="Cambria" w:cs="Cambria"/>
                <w:iCs/>
                <w:sz w:val="24"/>
                <w:szCs w:val="24"/>
              </w:rPr>
              <w:t>Golongan II</w:t>
            </w:r>
          </w:p>
        </w:tc>
        <w:tc>
          <w:tcPr>
            <w:tcW w:w="375"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489"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lang w:val="id-ID"/>
              </w:rPr>
              <w:t>3</w:t>
            </w:r>
            <w:r>
              <w:rPr>
                <w:rFonts w:hint="default" w:ascii="Cambria" w:hAnsi="Cambria" w:cs="Cambria"/>
                <w:iCs/>
                <w:sz w:val="24"/>
                <w:szCs w:val="24"/>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2250" w:type="dxa"/>
            <w:tcBorders>
              <w:top w:val="nil"/>
              <w:left w:val="nil"/>
              <w:bottom w:val="nil"/>
              <w:right w:val="nil"/>
            </w:tcBorders>
            <w:vAlign w:val="top"/>
          </w:tcPr>
          <w:p>
            <w:pPr>
              <w:numPr>
                <w:ilvl w:val="0"/>
                <w:numId w:val="0"/>
              </w:numPr>
              <w:tabs>
                <w:tab w:val="left" w:pos="1134"/>
              </w:tabs>
              <w:spacing w:after="0" w:line="360" w:lineRule="auto"/>
              <w:rPr>
                <w:rFonts w:hint="default" w:ascii="Cambria" w:hAnsi="Cambria" w:cs="Cambria"/>
                <w:iCs/>
                <w:sz w:val="24"/>
                <w:szCs w:val="24"/>
              </w:rPr>
            </w:pPr>
            <w:r>
              <w:rPr>
                <w:rFonts w:hint="default" w:ascii="Cambria" w:hAnsi="Cambria" w:cs="Cambria"/>
                <w:iCs/>
                <w:sz w:val="24"/>
                <w:szCs w:val="24"/>
              </w:rPr>
              <w:t>Golongan I</w:t>
            </w:r>
          </w:p>
        </w:tc>
        <w:tc>
          <w:tcPr>
            <w:tcW w:w="375" w:type="dxa"/>
            <w:tcBorders>
              <w:top w:val="nil"/>
              <w:left w:val="nil"/>
              <w:bottom w:val="nil"/>
              <w:right w:val="nil"/>
            </w:tcBorders>
            <w:vAlign w:val="top"/>
          </w:tcPr>
          <w:p>
            <w:pPr>
              <w:tabs>
                <w:tab w:val="left" w:pos="1134"/>
              </w:tabs>
              <w:spacing w:line="360" w:lineRule="auto"/>
              <w:jc w:val="center"/>
              <w:rPr>
                <w:rFonts w:hint="default" w:ascii="Cambria" w:hAnsi="Cambria" w:cs="Cambria"/>
                <w:iCs/>
                <w:sz w:val="24"/>
                <w:szCs w:val="24"/>
              </w:rPr>
            </w:pPr>
            <w:r>
              <w:rPr>
                <w:rFonts w:hint="default" w:ascii="Cambria" w:hAnsi="Cambria" w:cs="Cambria"/>
                <w:iCs/>
                <w:sz w:val="24"/>
                <w:szCs w:val="24"/>
              </w:rPr>
              <w:t>:</w:t>
            </w:r>
          </w:p>
        </w:tc>
        <w:tc>
          <w:tcPr>
            <w:tcW w:w="1489" w:type="dxa"/>
            <w:tcBorders>
              <w:top w:val="nil"/>
              <w:left w:val="nil"/>
              <w:bottom w:val="nil"/>
              <w:right w:val="nil"/>
            </w:tcBorders>
            <w:vAlign w:val="top"/>
          </w:tcPr>
          <w:p>
            <w:pPr>
              <w:tabs>
                <w:tab w:val="left" w:pos="1134"/>
              </w:tabs>
              <w:spacing w:line="360" w:lineRule="auto"/>
              <w:rPr>
                <w:rFonts w:hint="default" w:ascii="Cambria" w:hAnsi="Cambria" w:cs="Cambria"/>
                <w:iCs/>
                <w:sz w:val="24"/>
                <w:szCs w:val="24"/>
              </w:rPr>
            </w:pPr>
            <w:r>
              <w:rPr>
                <w:rFonts w:hint="default" w:ascii="Cambria" w:hAnsi="Cambria" w:cs="Cambria"/>
                <w:iCs/>
                <w:sz w:val="24"/>
                <w:szCs w:val="24"/>
              </w:rPr>
              <w:t>0</w:t>
            </w:r>
          </w:p>
        </w:tc>
      </w:tr>
    </w:tbl>
    <w:p>
      <w:pPr>
        <w:pStyle w:val="5"/>
        <w:tabs>
          <w:tab w:val="left" w:pos="426"/>
        </w:tabs>
        <w:spacing w:line="360" w:lineRule="auto"/>
        <w:rPr>
          <w:rFonts w:hint="default" w:ascii="Cambria" w:hAnsi="Cambria" w:cs="Cambria"/>
          <w:b/>
          <w:sz w:val="24"/>
          <w:szCs w:val="24"/>
        </w:rPr>
      </w:pPr>
    </w:p>
    <w:p>
      <w:pPr>
        <w:spacing w:line="360" w:lineRule="auto"/>
        <w:ind w:left="360"/>
        <w:rPr>
          <w:rFonts w:hint="default" w:ascii="Cambria" w:hAnsi="Cambria" w:eastAsia="Century Gothic" w:cs="Cambria"/>
          <w:b/>
          <w:color w:val="auto"/>
          <w:sz w:val="24"/>
          <w:szCs w:val="24"/>
        </w:rPr>
      </w:pPr>
      <w:r>
        <w:rPr>
          <w:rFonts w:hint="default" w:ascii="Cambria" w:hAnsi="Cambria" w:eastAsia="Century Gothic" w:cs="Cambria"/>
          <w:b/>
          <w:color w:val="auto"/>
          <w:sz w:val="24"/>
          <w:szCs w:val="24"/>
        </w:rPr>
        <w:t xml:space="preserve">B.PERMASALAHAN UTAMA </w:t>
      </w:r>
      <w:r>
        <w:rPr>
          <w:rFonts w:hint="default" w:ascii="Cambria" w:hAnsi="Cambria" w:cs="Cambria"/>
          <w:b/>
          <w:color w:val="auto"/>
          <w:sz w:val="24"/>
          <w:szCs w:val="24"/>
        </w:rPr>
        <w:t xml:space="preserve"> (STRATEGIC ISSUED) </w:t>
      </w:r>
    </w:p>
    <w:p>
      <w:pPr>
        <w:pStyle w:val="21"/>
        <w:numPr>
          <w:ilvl w:val="6"/>
          <w:numId w:val="6"/>
        </w:numPr>
        <w:spacing w:after="120" w:line="360" w:lineRule="auto"/>
        <w:ind w:left="993" w:hanging="284"/>
        <w:jc w:val="both"/>
        <w:rPr>
          <w:rFonts w:hint="default" w:ascii="Cambria" w:hAnsi="Cambria" w:cs="Cambria"/>
          <w:b/>
          <w:color w:val="auto"/>
          <w:sz w:val="24"/>
          <w:szCs w:val="24"/>
        </w:rPr>
      </w:pPr>
      <w:r>
        <w:rPr>
          <w:rFonts w:hint="default" w:ascii="Cambria" w:hAnsi="Cambria" w:cs="Cambria"/>
          <w:b/>
          <w:color w:val="auto"/>
          <w:sz w:val="24"/>
          <w:szCs w:val="24"/>
        </w:rPr>
        <w:t>Permasalahan  Di Bidang Kearsipan</w:t>
      </w:r>
    </w:p>
    <w:tbl>
      <w:tblPr>
        <w:tblStyle w:val="19"/>
        <w:tblW w:w="9708" w:type="dxa"/>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3"/>
        <w:gridCol w:w="3945"/>
        <w:gridCol w:w="2985"/>
        <w:gridCol w:w="2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NO</w:t>
            </w:r>
          </w:p>
        </w:tc>
        <w:tc>
          <w:tcPr>
            <w:tcW w:w="3945"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PERMASALAHAN</w:t>
            </w:r>
          </w:p>
        </w:tc>
        <w:tc>
          <w:tcPr>
            <w:tcW w:w="2985"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DATA PENDUKUNG</w:t>
            </w:r>
          </w:p>
        </w:tc>
        <w:tc>
          <w:tcPr>
            <w:tcW w:w="2145"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PENYEBAB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1.</w:t>
            </w:r>
          </w:p>
        </w:tc>
        <w:tc>
          <w:tcPr>
            <w:tcW w:w="3945" w:type="dxa"/>
            <w:vAlign w:val="top"/>
          </w:tcPr>
          <w:p>
            <w:pPr>
              <w:pStyle w:val="21"/>
              <w:spacing w:after="120" w:line="360" w:lineRule="auto"/>
              <w:ind w:left="34"/>
              <w:rPr>
                <w:rFonts w:hint="default" w:ascii="Cambria" w:hAnsi="Cambria" w:cs="Cambria"/>
                <w:color w:val="auto"/>
                <w:sz w:val="24"/>
                <w:szCs w:val="24"/>
              </w:rPr>
            </w:pPr>
            <w:r>
              <w:rPr>
                <w:rFonts w:hint="default" w:ascii="Cambria" w:hAnsi="Cambria" w:cs="Cambria"/>
                <w:color w:val="auto"/>
                <w:sz w:val="24"/>
                <w:szCs w:val="24"/>
              </w:rPr>
              <w:t>Tidak adanya tenaga arsiparis yang mempunyai ilmu pengetahuan dan keterampilan  dibidang Pengelolaan kearsipan, dimana seksi seksi yang membidangi kearsipan ini belum mempunyai staf dibidang kearsipan.</w:t>
            </w:r>
          </w:p>
        </w:tc>
        <w:tc>
          <w:tcPr>
            <w:tcW w:w="298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Lulusan D3 Arsiparis Banyak</w:t>
            </w:r>
          </w:p>
        </w:tc>
        <w:tc>
          <w:tcPr>
            <w:tcW w:w="214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Tidak Adanya Penerimaan CPNS Arsiparis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4.</w:t>
            </w:r>
          </w:p>
        </w:tc>
        <w:tc>
          <w:tcPr>
            <w:tcW w:w="3945" w:type="dxa"/>
            <w:vAlign w:val="top"/>
          </w:tcPr>
          <w:p>
            <w:pPr>
              <w:pStyle w:val="21"/>
              <w:spacing w:after="120" w:line="360" w:lineRule="auto"/>
              <w:ind w:left="0"/>
              <w:jc w:val="both"/>
              <w:rPr>
                <w:rFonts w:hint="default" w:ascii="Cambria" w:hAnsi="Cambria" w:cs="Cambria"/>
                <w:color w:val="auto"/>
                <w:sz w:val="24"/>
                <w:szCs w:val="24"/>
              </w:rPr>
            </w:pPr>
            <w:r>
              <w:rPr>
                <w:rFonts w:hint="default" w:ascii="Cambria" w:hAnsi="Cambria" w:cs="Cambria"/>
                <w:color w:val="auto"/>
                <w:sz w:val="24"/>
                <w:szCs w:val="24"/>
              </w:rPr>
              <w:t>Masih minimnya sarana dan prasarana penunjang kearsipan seperti belum adanya depo arsip yang sesuai dengan stándar tata kelola kearsipan yang baku.</w:t>
            </w:r>
          </w:p>
          <w:p>
            <w:pPr>
              <w:spacing w:line="360" w:lineRule="auto"/>
              <w:rPr>
                <w:rFonts w:hint="default" w:ascii="Cambria" w:hAnsi="Cambria" w:cs="Cambria"/>
                <w:color w:val="auto"/>
                <w:sz w:val="24"/>
                <w:szCs w:val="24"/>
              </w:rPr>
            </w:pPr>
          </w:p>
        </w:tc>
        <w:tc>
          <w:tcPr>
            <w:tcW w:w="2985" w:type="dxa"/>
            <w:vAlign w:val="top"/>
          </w:tcPr>
          <w:p>
            <w:pPr>
              <w:spacing w:line="360" w:lineRule="auto"/>
              <w:rPr>
                <w:rFonts w:hint="default" w:ascii="Cambria" w:hAnsi="Cambria" w:cs="Cambria"/>
                <w:color w:val="auto"/>
                <w:sz w:val="24"/>
                <w:szCs w:val="24"/>
                <w:lang w:val="id-ID"/>
              </w:rPr>
            </w:pPr>
            <w:r>
              <w:rPr>
                <w:rFonts w:hint="default" w:ascii="Cambria" w:hAnsi="Cambria" w:cs="Cambria"/>
                <w:color w:val="auto"/>
                <w:sz w:val="24"/>
                <w:szCs w:val="24"/>
                <w:lang w:val="id-ID"/>
              </w:rPr>
              <w:t>Dinas Kearsipan dan Perpustakaan beralamatkan di Jln. A.Yani No 21 Pariaman Tengah Ex. Dinas Pendidikan</w:t>
            </w:r>
          </w:p>
        </w:tc>
        <w:tc>
          <w:tcPr>
            <w:tcW w:w="214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Belumnya adanya Depo Arsip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lang w:val="id-ID"/>
              </w:rPr>
              <w:t>2</w:t>
            </w:r>
            <w:r>
              <w:rPr>
                <w:rFonts w:hint="default" w:ascii="Cambria" w:hAnsi="Cambria" w:cs="Cambria"/>
                <w:color w:val="auto"/>
                <w:sz w:val="24"/>
                <w:szCs w:val="24"/>
              </w:rPr>
              <w:t>.</w:t>
            </w:r>
          </w:p>
        </w:tc>
        <w:tc>
          <w:tcPr>
            <w:tcW w:w="3945" w:type="dxa"/>
            <w:vAlign w:val="top"/>
          </w:tcPr>
          <w:p>
            <w:pPr>
              <w:pStyle w:val="21"/>
              <w:spacing w:after="120" w:line="360" w:lineRule="auto"/>
              <w:ind w:left="0"/>
              <w:jc w:val="both"/>
              <w:rPr>
                <w:rFonts w:hint="default" w:ascii="Cambria" w:hAnsi="Cambria" w:cs="Cambria"/>
                <w:color w:val="auto"/>
                <w:sz w:val="24"/>
                <w:szCs w:val="24"/>
              </w:rPr>
            </w:pPr>
            <w:r>
              <w:rPr>
                <w:rFonts w:hint="default" w:ascii="Cambria" w:hAnsi="Cambria" w:cs="Cambria"/>
                <w:color w:val="auto"/>
                <w:sz w:val="24"/>
                <w:szCs w:val="24"/>
              </w:rPr>
              <w:t>Kurangnya informasi mengenai sejarah lengkap tentang kabupaten Padang pariaman serta kurangnya pemeliharaan dan perhatian terhadap situs/cagar yang ada di wilayah kab. Padang Pariaman.</w:t>
            </w:r>
          </w:p>
          <w:p>
            <w:pPr>
              <w:spacing w:line="360" w:lineRule="auto"/>
              <w:rPr>
                <w:rFonts w:hint="default" w:ascii="Cambria" w:hAnsi="Cambria" w:cs="Cambria"/>
                <w:color w:val="auto"/>
                <w:sz w:val="24"/>
                <w:szCs w:val="24"/>
              </w:rPr>
            </w:pPr>
          </w:p>
        </w:tc>
        <w:tc>
          <w:tcPr>
            <w:tcW w:w="298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Situs/Cagar budaya, Ada</w:t>
            </w:r>
          </w:p>
        </w:tc>
        <w:tc>
          <w:tcPr>
            <w:tcW w:w="214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SDM Pelaksana tidak memadai, tidak tersediaan kegiatan dan APBD pada KPA untuk untuk pemeliharaan terhadap situs cagar budaya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lang w:val="id-ID"/>
              </w:rPr>
              <w:t>3</w:t>
            </w:r>
            <w:r>
              <w:rPr>
                <w:rFonts w:hint="default" w:ascii="Cambria" w:hAnsi="Cambria" w:cs="Cambria"/>
                <w:color w:val="auto"/>
                <w:sz w:val="24"/>
                <w:szCs w:val="24"/>
              </w:rPr>
              <w:t>.</w:t>
            </w:r>
          </w:p>
        </w:tc>
        <w:tc>
          <w:tcPr>
            <w:tcW w:w="3945" w:type="dxa"/>
            <w:vAlign w:val="top"/>
          </w:tcPr>
          <w:p>
            <w:pPr>
              <w:pStyle w:val="21"/>
              <w:spacing w:after="120" w:line="360" w:lineRule="auto"/>
              <w:ind w:left="0"/>
              <w:jc w:val="both"/>
              <w:rPr>
                <w:rFonts w:hint="default" w:ascii="Cambria" w:hAnsi="Cambria" w:cs="Cambria"/>
                <w:color w:val="auto"/>
                <w:sz w:val="24"/>
                <w:szCs w:val="24"/>
              </w:rPr>
            </w:pPr>
            <w:r>
              <w:rPr>
                <w:rFonts w:hint="default" w:ascii="Cambria" w:hAnsi="Cambria" w:cs="Cambria"/>
                <w:color w:val="auto"/>
                <w:sz w:val="24"/>
                <w:szCs w:val="24"/>
              </w:rPr>
              <w:t>Belum Seimbangnya antara volumen arsip di kab. Padang pariaman dengan sarana penyimpan kearsipan</w:t>
            </w:r>
          </w:p>
          <w:p>
            <w:pPr>
              <w:spacing w:line="360" w:lineRule="auto"/>
              <w:rPr>
                <w:rFonts w:hint="default" w:ascii="Cambria" w:hAnsi="Cambria" w:cs="Cambria"/>
                <w:color w:val="auto"/>
                <w:sz w:val="24"/>
                <w:szCs w:val="24"/>
              </w:rPr>
            </w:pPr>
          </w:p>
        </w:tc>
        <w:tc>
          <w:tcPr>
            <w:tcW w:w="298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Tempat Pengolahan ada ( Sarana penyimpanan di SKPD tidak ada/Kurang di setiap SKPD)</w:t>
            </w:r>
          </w:p>
        </w:tc>
        <w:tc>
          <w:tcPr>
            <w:tcW w:w="214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Jumlah Arsip yang harus di kelola, di tata dan di simpan tidak sebanding dengan sarana penyimpanan yang ada pada setiap SKPD.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lang w:val="id-ID"/>
              </w:rPr>
              <w:t>4</w:t>
            </w:r>
            <w:r>
              <w:rPr>
                <w:rFonts w:hint="default" w:ascii="Cambria" w:hAnsi="Cambria" w:cs="Cambria"/>
                <w:color w:val="auto"/>
                <w:sz w:val="24"/>
                <w:szCs w:val="24"/>
              </w:rPr>
              <w:t>.</w:t>
            </w:r>
          </w:p>
        </w:tc>
        <w:tc>
          <w:tcPr>
            <w:tcW w:w="3945" w:type="dxa"/>
            <w:vAlign w:val="top"/>
          </w:tcPr>
          <w:p>
            <w:pPr>
              <w:pStyle w:val="21"/>
              <w:spacing w:after="120" w:line="360" w:lineRule="auto"/>
              <w:ind w:left="0"/>
              <w:jc w:val="both"/>
              <w:rPr>
                <w:rFonts w:hint="default" w:ascii="Cambria" w:hAnsi="Cambria" w:cs="Cambria"/>
                <w:color w:val="auto"/>
                <w:sz w:val="24"/>
                <w:szCs w:val="24"/>
              </w:rPr>
            </w:pPr>
            <w:r>
              <w:rPr>
                <w:rFonts w:hint="default" w:ascii="Cambria" w:hAnsi="Cambria" w:cs="Cambria"/>
                <w:color w:val="auto"/>
                <w:sz w:val="24"/>
                <w:szCs w:val="24"/>
              </w:rPr>
              <w:t>Kurangnya perhatian pimpinan SKPD, Kecamatan dan Nagari terhadap Pendataan, penataan arsip dan Tidak ada SDM Pengelola arsip di setiap SKPD</w:t>
            </w:r>
          </w:p>
          <w:p>
            <w:pPr>
              <w:spacing w:line="360" w:lineRule="auto"/>
              <w:rPr>
                <w:rFonts w:hint="default" w:ascii="Cambria" w:hAnsi="Cambria" w:cs="Cambria"/>
                <w:color w:val="auto"/>
                <w:sz w:val="24"/>
                <w:szCs w:val="24"/>
              </w:rPr>
            </w:pPr>
          </w:p>
        </w:tc>
        <w:tc>
          <w:tcPr>
            <w:tcW w:w="298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Lulusan D3 Arsiparis Banyak</w:t>
            </w:r>
          </w:p>
        </w:tc>
        <w:tc>
          <w:tcPr>
            <w:tcW w:w="214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Tidak Adanya Penerimaan CPNS Arsiparis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33"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lang w:val="id-ID"/>
              </w:rPr>
              <w:t>5</w:t>
            </w:r>
            <w:r>
              <w:rPr>
                <w:rFonts w:hint="default" w:ascii="Cambria" w:hAnsi="Cambria" w:cs="Cambria"/>
                <w:color w:val="auto"/>
                <w:sz w:val="24"/>
                <w:szCs w:val="24"/>
              </w:rPr>
              <w:t>.</w:t>
            </w:r>
          </w:p>
        </w:tc>
        <w:tc>
          <w:tcPr>
            <w:tcW w:w="3945" w:type="dxa"/>
            <w:vAlign w:val="top"/>
          </w:tcPr>
          <w:p>
            <w:pPr>
              <w:pStyle w:val="21"/>
              <w:spacing w:after="120" w:line="360" w:lineRule="auto"/>
              <w:ind w:left="0"/>
              <w:jc w:val="both"/>
              <w:rPr>
                <w:rFonts w:hint="default" w:ascii="Cambria" w:hAnsi="Cambria" w:cs="Cambria"/>
                <w:color w:val="auto"/>
                <w:sz w:val="24"/>
                <w:szCs w:val="24"/>
              </w:rPr>
            </w:pPr>
            <w:r>
              <w:rPr>
                <w:rFonts w:hint="default" w:ascii="Cambria" w:hAnsi="Cambria" w:cs="Cambria"/>
                <w:color w:val="auto"/>
                <w:sz w:val="24"/>
                <w:szCs w:val="24"/>
              </w:rPr>
              <w:t>Kurangnya pendidikan dan pelatihan kearsipan, serta adanya tugas rangkap dengan tugas lainnya.</w:t>
            </w:r>
          </w:p>
          <w:p>
            <w:pPr>
              <w:spacing w:line="360" w:lineRule="auto"/>
              <w:rPr>
                <w:rFonts w:hint="default" w:ascii="Cambria" w:hAnsi="Cambria" w:cs="Cambria"/>
                <w:color w:val="auto"/>
                <w:sz w:val="24"/>
                <w:szCs w:val="24"/>
              </w:rPr>
            </w:pPr>
          </w:p>
        </w:tc>
        <w:tc>
          <w:tcPr>
            <w:tcW w:w="298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SDM ada tapi tidak berlatar belakang pendidikan arsiparis</w:t>
            </w:r>
          </w:p>
        </w:tc>
        <w:tc>
          <w:tcPr>
            <w:tcW w:w="214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Kurangnya dana APBD untuk pendidikan dan Pelatihan</w:t>
            </w:r>
          </w:p>
        </w:tc>
      </w:tr>
    </w:tbl>
    <w:p>
      <w:pPr>
        <w:pStyle w:val="21"/>
        <w:spacing w:after="120" w:line="360" w:lineRule="auto"/>
        <w:ind w:left="1418"/>
        <w:jc w:val="both"/>
        <w:rPr>
          <w:rFonts w:hint="default" w:ascii="Cambria" w:hAnsi="Cambria" w:cs="Cambria"/>
          <w:color w:val="auto"/>
          <w:sz w:val="24"/>
          <w:szCs w:val="24"/>
        </w:rPr>
      </w:pPr>
    </w:p>
    <w:p>
      <w:pPr>
        <w:pStyle w:val="21"/>
        <w:numPr>
          <w:ilvl w:val="6"/>
          <w:numId w:val="6"/>
        </w:numPr>
        <w:tabs>
          <w:tab w:val="left" w:pos="1080"/>
        </w:tabs>
        <w:spacing w:after="120" w:line="360" w:lineRule="auto"/>
        <w:ind w:left="1276" w:hanging="283"/>
        <w:rPr>
          <w:rFonts w:hint="default" w:ascii="Cambria" w:hAnsi="Cambria" w:cs="Cambria"/>
          <w:b/>
          <w:color w:val="auto"/>
          <w:sz w:val="24"/>
          <w:szCs w:val="24"/>
        </w:rPr>
      </w:pPr>
      <w:r>
        <w:rPr>
          <w:rFonts w:hint="default" w:ascii="Cambria" w:hAnsi="Cambria" w:cs="Cambria"/>
          <w:b/>
          <w:color w:val="auto"/>
          <w:sz w:val="24"/>
          <w:szCs w:val="24"/>
        </w:rPr>
        <w:t>Permasalahan di Bidang Perpustakaan</w:t>
      </w:r>
    </w:p>
    <w:tbl>
      <w:tblPr>
        <w:tblStyle w:val="19"/>
        <w:tblW w:w="9795" w:type="dxa"/>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3930"/>
        <w:gridCol w:w="2970"/>
        <w:gridCol w:w="2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NO</w:t>
            </w:r>
          </w:p>
        </w:tc>
        <w:tc>
          <w:tcPr>
            <w:tcW w:w="3930"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PERMASALAHAN</w:t>
            </w:r>
          </w:p>
        </w:tc>
        <w:tc>
          <w:tcPr>
            <w:tcW w:w="2970"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DATA PENDUKUNG</w:t>
            </w:r>
          </w:p>
        </w:tc>
        <w:tc>
          <w:tcPr>
            <w:tcW w:w="2205" w:type="dxa"/>
            <w:vAlign w:val="top"/>
          </w:tcPr>
          <w:p>
            <w:pPr>
              <w:spacing w:line="360" w:lineRule="auto"/>
              <w:jc w:val="center"/>
              <w:rPr>
                <w:rFonts w:hint="default" w:ascii="Cambria" w:hAnsi="Cambria" w:cs="Cambria"/>
                <w:color w:val="auto"/>
                <w:sz w:val="24"/>
                <w:szCs w:val="24"/>
              </w:rPr>
            </w:pPr>
            <w:r>
              <w:rPr>
                <w:rFonts w:hint="default" w:ascii="Cambria" w:hAnsi="Cambria" w:cs="Cambria"/>
                <w:color w:val="auto"/>
                <w:sz w:val="24"/>
                <w:szCs w:val="24"/>
              </w:rPr>
              <w:t>PENYEBAB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1.</w:t>
            </w:r>
          </w:p>
        </w:tc>
        <w:tc>
          <w:tcPr>
            <w:tcW w:w="3930" w:type="dxa"/>
            <w:vAlign w:val="top"/>
          </w:tcPr>
          <w:p>
            <w:pPr>
              <w:spacing w:line="360" w:lineRule="auto"/>
              <w:jc w:val="both"/>
              <w:rPr>
                <w:rFonts w:hint="default" w:ascii="Cambria" w:hAnsi="Cambria" w:cs="Cambria"/>
                <w:color w:val="auto"/>
                <w:sz w:val="24"/>
                <w:szCs w:val="24"/>
              </w:rPr>
            </w:pPr>
            <w:r>
              <w:rPr>
                <w:rFonts w:hint="default" w:ascii="Cambria" w:hAnsi="Cambria" w:cs="Cambria"/>
                <w:color w:val="auto"/>
                <w:sz w:val="24"/>
                <w:szCs w:val="24"/>
              </w:rPr>
              <w:t>Kurangnya Sumber daya manusia di bidang ilmu perpustakaan</w:t>
            </w:r>
          </w:p>
          <w:p>
            <w:pPr>
              <w:spacing w:line="360" w:lineRule="auto"/>
              <w:rPr>
                <w:rFonts w:hint="default" w:ascii="Cambria" w:hAnsi="Cambria" w:cs="Cambria"/>
                <w:color w:val="auto"/>
                <w:sz w:val="24"/>
                <w:szCs w:val="24"/>
              </w:rPr>
            </w:pPr>
          </w:p>
        </w:tc>
        <w:tc>
          <w:tcPr>
            <w:tcW w:w="297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Memberdayakan 2 Orang Pegawai swakelola Dengan latarbelakang pendidikan D3 ilmu Informasi perpustakaan dan kearsipan</w:t>
            </w:r>
          </w:p>
        </w:tc>
        <w:tc>
          <w:tcPr>
            <w:tcW w:w="220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Tidak Adanya Penerimaan CPNS Pustakawan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2.</w:t>
            </w:r>
          </w:p>
        </w:tc>
        <w:tc>
          <w:tcPr>
            <w:tcW w:w="3930" w:type="dxa"/>
            <w:vAlign w:val="top"/>
          </w:tcPr>
          <w:p>
            <w:pPr>
              <w:spacing w:line="360" w:lineRule="auto"/>
              <w:jc w:val="both"/>
              <w:rPr>
                <w:rFonts w:hint="default" w:ascii="Cambria" w:hAnsi="Cambria" w:cs="Cambria"/>
                <w:color w:val="auto"/>
                <w:sz w:val="24"/>
                <w:szCs w:val="24"/>
              </w:rPr>
            </w:pPr>
            <w:r>
              <w:rPr>
                <w:rFonts w:hint="default" w:ascii="Cambria" w:hAnsi="Cambria" w:cs="Cambria"/>
                <w:color w:val="auto"/>
                <w:sz w:val="24"/>
                <w:szCs w:val="24"/>
              </w:rPr>
              <w:t>Belum adanya jabatan fungsional pustakawan</w:t>
            </w:r>
          </w:p>
          <w:p>
            <w:pPr>
              <w:spacing w:line="360" w:lineRule="auto"/>
              <w:rPr>
                <w:rFonts w:hint="default" w:ascii="Cambria" w:hAnsi="Cambria" w:cs="Cambria"/>
                <w:color w:val="auto"/>
                <w:sz w:val="24"/>
                <w:szCs w:val="24"/>
              </w:rPr>
            </w:pPr>
          </w:p>
        </w:tc>
        <w:tc>
          <w:tcPr>
            <w:tcW w:w="297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Lulusan D3 Perpustakaan Banyak</w:t>
            </w:r>
          </w:p>
        </w:tc>
        <w:tc>
          <w:tcPr>
            <w:tcW w:w="220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Tidak Adanya Penerimaan CPNS Pustakawan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3.</w:t>
            </w:r>
          </w:p>
        </w:tc>
        <w:tc>
          <w:tcPr>
            <w:tcW w:w="3930" w:type="dxa"/>
            <w:vAlign w:val="top"/>
          </w:tcPr>
          <w:p>
            <w:pPr>
              <w:spacing w:line="360" w:lineRule="auto"/>
              <w:jc w:val="both"/>
              <w:rPr>
                <w:rFonts w:hint="default" w:ascii="Cambria" w:hAnsi="Cambria" w:cs="Cambria"/>
                <w:color w:val="auto"/>
                <w:sz w:val="24"/>
                <w:szCs w:val="24"/>
              </w:rPr>
            </w:pPr>
            <w:r>
              <w:rPr>
                <w:rFonts w:hint="default" w:ascii="Cambria" w:hAnsi="Cambria" w:cs="Cambria"/>
                <w:color w:val="auto"/>
                <w:sz w:val="24"/>
                <w:szCs w:val="24"/>
              </w:rPr>
              <w:t>Masih kurangnya variasi koleksi buku perpustakaan untuk dapat meningkatkan minat baca dan pada akhirnya dapat meningkatkan jumlah pengunjung perpustakaan.</w:t>
            </w:r>
          </w:p>
          <w:p>
            <w:pPr>
              <w:spacing w:line="360" w:lineRule="auto"/>
              <w:rPr>
                <w:rFonts w:hint="default" w:ascii="Cambria" w:hAnsi="Cambria" w:cs="Cambria"/>
                <w:color w:val="auto"/>
                <w:sz w:val="24"/>
                <w:szCs w:val="24"/>
              </w:rPr>
            </w:pPr>
          </w:p>
        </w:tc>
        <w:tc>
          <w:tcPr>
            <w:tcW w:w="297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 xml:space="preserve">Judul buku : </w:t>
            </w:r>
            <w:r>
              <w:rPr>
                <w:rFonts w:hint="default" w:ascii="Cambria" w:hAnsi="Cambria" w:cs="Cambria"/>
                <w:color w:val="auto"/>
                <w:sz w:val="24"/>
                <w:szCs w:val="24"/>
                <w:lang w:val="id-ID"/>
              </w:rPr>
              <w:t>4046</w:t>
            </w:r>
          </w:p>
          <w:p>
            <w:pPr>
              <w:spacing w:line="360" w:lineRule="auto"/>
              <w:rPr>
                <w:rFonts w:hint="default" w:ascii="Cambria" w:hAnsi="Cambria" w:cs="Cambria"/>
                <w:color w:val="auto"/>
                <w:sz w:val="24"/>
                <w:szCs w:val="24"/>
              </w:rPr>
            </w:pPr>
          </w:p>
        </w:tc>
        <w:tc>
          <w:tcPr>
            <w:tcW w:w="220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Kurangnya Belanja Modal Pengadaan Buku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4.</w:t>
            </w:r>
          </w:p>
        </w:tc>
        <w:tc>
          <w:tcPr>
            <w:tcW w:w="3930" w:type="dxa"/>
            <w:vAlign w:val="top"/>
          </w:tcPr>
          <w:p>
            <w:pPr>
              <w:spacing w:line="360" w:lineRule="auto"/>
              <w:jc w:val="both"/>
              <w:rPr>
                <w:rFonts w:hint="default" w:ascii="Cambria" w:hAnsi="Cambria" w:cs="Cambria"/>
                <w:color w:val="auto"/>
                <w:sz w:val="24"/>
                <w:szCs w:val="24"/>
              </w:rPr>
            </w:pPr>
            <w:r>
              <w:rPr>
                <w:rFonts w:hint="default" w:ascii="Cambria" w:hAnsi="Cambria" w:cs="Cambria"/>
                <w:color w:val="auto"/>
                <w:sz w:val="24"/>
                <w:szCs w:val="24"/>
              </w:rPr>
              <w:t xml:space="preserve">Belum tersedianya ruangan baca perpustakaan yang nyaman karena masih tergabung dengan ruangan kerja pegawai </w:t>
            </w:r>
          </w:p>
          <w:p>
            <w:pPr>
              <w:spacing w:line="360" w:lineRule="auto"/>
              <w:rPr>
                <w:rFonts w:hint="default" w:ascii="Cambria" w:hAnsi="Cambria" w:cs="Cambria"/>
                <w:color w:val="auto"/>
                <w:sz w:val="24"/>
                <w:szCs w:val="24"/>
              </w:rPr>
            </w:pPr>
          </w:p>
        </w:tc>
        <w:tc>
          <w:tcPr>
            <w:tcW w:w="297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Ruang Baca Ada</w:t>
            </w:r>
            <w:r>
              <w:rPr>
                <w:rFonts w:hint="default" w:ascii="Cambria" w:hAnsi="Cambria" w:cs="Cambria"/>
                <w:color w:val="auto"/>
                <w:sz w:val="24"/>
                <w:szCs w:val="24"/>
                <w:lang w:val="id-ID"/>
              </w:rPr>
              <w:t xml:space="preserve"> mengunakan Hall, sehingga ruangan tersebut belum representatif</w:t>
            </w:r>
          </w:p>
        </w:tc>
        <w:tc>
          <w:tcPr>
            <w:tcW w:w="220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Belum Adanya Gedung Perpustakaan daerah preservatif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trPr>
        <w:tc>
          <w:tcPr>
            <w:tcW w:w="69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5.</w:t>
            </w:r>
          </w:p>
        </w:tc>
        <w:tc>
          <w:tcPr>
            <w:tcW w:w="3930" w:type="dxa"/>
            <w:vAlign w:val="top"/>
          </w:tcPr>
          <w:p>
            <w:pPr>
              <w:spacing w:line="360" w:lineRule="auto"/>
              <w:jc w:val="both"/>
              <w:rPr>
                <w:rFonts w:hint="default" w:ascii="Cambria" w:hAnsi="Cambria" w:cs="Cambria"/>
                <w:color w:val="auto"/>
                <w:sz w:val="24"/>
                <w:szCs w:val="24"/>
              </w:rPr>
            </w:pPr>
            <w:r>
              <w:rPr>
                <w:rFonts w:hint="default" w:ascii="Cambria" w:hAnsi="Cambria" w:cs="Cambria"/>
                <w:color w:val="auto"/>
                <w:sz w:val="24"/>
                <w:szCs w:val="24"/>
              </w:rPr>
              <w:t>Belum optimalnya penyelenggaraan perpustakaan nagari dan operasional mobil perpustakaan keliling</w:t>
            </w:r>
          </w:p>
          <w:p>
            <w:pPr>
              <w:spacing w:line="360" w:lineRule="auto"/>
              <w:rPr>
                <w:rFonts w:hint="default" w:ascii="Cambria" w:hAnsi="Cambria" w:cs="Cambria"/>
                <w:color w:val="auto"/>
                <w:sz w:val="24"/>
                <w:szCs w:val="24"/>
              </w:rPr>
            </w:pPr>
          </w:p>
        </w:tc>
        <w:tc>
          <w:tcPr>
            <w:tcW w:w="297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60 Perpustakaan Nagari</w:t>
            </w:r>
          </w:p>
          <w:p>
            <w:pPr>
              <w:spacing w:line="360" w:lineRule="auto"/>
              <w:rPr>
                <w:rFonts w:hint="default" w:ascii="Cambria" w:hAnsi="Cambria" w:cs="Cambria"/>
                <w:color w:val="auto"/>
                <w:sz w:val="24"/>
                <w:szCs w:val="24"/>
              </w:rPr>
            </w:pPr>
            <w:r>
              <w:rPr>
                <w:rFonts w:hint="default" w:ascii="Cambria" w:hAnsi="Cambria" w:cs="Cambria"/>
                <w:color w:val="auto"/>
                <w:sz w:val="24"/>
                <w:szCs w:val="24"/>
              </w:rPr>
              <w:t>2 Unit Perpustakaan Keliling</w:t>
            </w:r>
          </w:p>
        </w:tc>
        <w:tc>
          <w:tcPr>
            <w:tcW w:w="220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Tidak adanya sosialisasi dan publikasi dari pemerintah nagari kepada masyarakat.</w:t>
            </w:r>
          </w:p>
          <w:p>
            <w:pPr>
              <w:spacing w:line="360" w:lineRule="auto"/>
              <w:rPr>
                <w:rFonts w:hint="default" w:ascii="Cambria" w:hAnsi="Cambria" w:cs="Cambria"/>
                <w:color w:val="auto"/>
                <w:sz w:val="24"/>
                <w:szCs w:val="24"/>
              </w:rPr>
            </w:pPr>
            <w:r>
              <w:rPr>
                <w:rFonts w:hint="default" w:ascii="Cambria" w:hAnsi="Cambria" w:cs="Cambria"/>
                <w:color w:val="auto"/>
                <w:sz w:val="24"/>
                <w:szCs w:val="24"/>
              </w:rPr>
              <w:t>Kendaraan Perpustakaan Keliling yang beroperasi hanya 1 unit di karenakan kecilnya APBD untuk operasional mobil perpustakaan keliling.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9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6.</w:t>
            </w:r>
          </w:p>
        </w:tc>
        <w:tc>
          <w:tcPr>
            <w:tcW w:w="3930"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Rendahnya Minat baca masyarakat kabupaten  padang pariaman.Tidak tercapainya sasaran perpustakaan daerah untuk melayani masyarakat kabupaten padang pariaman dikarenakan sampai saat ini perpustakaan daerah masih berada di kota pariaman sehingga masyarakat yang dilayani kebanyakan penduduk kota pariaman.</w:t>
            </w:r>
          </w:p>
        </w:tc>
        <w:tc>
          <w:tcPr>
            <w:tcW w:w="2970" w:type="dxa"/>
            <w:vAlign w:val="top"/>
          </w:tcPr>
          <w:p>
            <w:pPr>
              <w:spacing w:line="360" w:lineRule="auto"/>
              <w:rPr>
                <w:rFonts w:hint="default" w:ascii="Cambria" w:hAnsi="Cambria" w:cs="Cambria"/>
                <w:color w:val="auto"/>
                <w:sz w:val="24"/>
                <w:szCs w:val="24"/>
                <w:lang w:val="id-ID"/>
              </w:rPr>
            </w:pPr>
            <w:r>
              <w:rPr>
                <w:rFonts w:hint="default" w:ascii="Cambria" w:hAnsi="Cambria" w:cs="Cambria"/>
                <w:color w:val="auto"/>
                <w:sz w:val="24"/>
                <w:szCs w:val="24"/>
                <w:lang w:val="id-ID"/>
              </w:rPr>
              <w:t>Dinas Kearsipan dan Perpustakaan beralamatkan di Jln. A.Yani 21 Pariaman Tengah</w:t>
            </w:r>
          </w:p>
        </w:tc>
        <w:tc>
          <w:tcPr>
            <w:tcW w:w="2205" w:type="dxa"/>
            <w:vAlign w:val="top"/>
          </w:tcPr>
          <w:p>
            <w:pPr>
              <w:spacing w:line="360" w:lineRule="auto"/>
              <w:rPr>
                <w:rFonts w:hint="default" w:ascii="Cambria" w:hAnsi="Cambria" w:cs="Cambria"/>
                <w:color w:val="auto"/>
                <w:sz w:val="24"/>
                <w:szCs w:val="24"/>
              </w:rPr>
            </w:pPr>
            <w:r>
              <w:rPr>
                <w:rFonts w:hint="default" w:ascii="Cambria" w:hAnsi="Cambria" w:cs="Cambria"/>
                <w:color w:val="auto"/>
                <w:sz w:val="24"/>
                <w:szCs w:val="24"/>
              </w:rPr>
              <w:t xml:space="preserve">Belum di bangunnya </w:t>
            </w:r>
            <w:r>
              <w:rPr>
                <w:rFonts w:hint="default" w:ascii="Cambria" w:hAnsi="Cambria" w:cs="Cambria"/>
                <w:color w:val="auto"/>
                <w:sz w:val="24"/>
                <w:szCs w:val="24"/>
                <w:lang w:val="id-ID"/>
              </w:rPr>
              <w:t>Dinas Kearsipan dan Perpustakaan</w:t>
            </w:r>
            <w:r>
              <w:rPr>
                <w:rFonts w:hint="default" w:ascii="Cambria" w:hAnsi="Cambria" w:cs="Cambria"/>
                <w:color w:val="auto"/>
                <w:sz w:val="24"/>
                <w:szCs w:val="24"/>
              </w:rPr>
              <w:t xml:space="preserve"> di IKK</w:t>
            </w:r>
          </w:p>
        </w:tc>
      </w:tr>
    </w:tbl>
    <w:p>
      <w:pPr>
        <w:pStyle w:val="21"/>
        <w:tabs>
          <w:tab w:val="left" w:pos="1080"/>
        </w:tabs>
        <w:spacing w:line="360" w:lineRule="auto"/>
        <w:ind w:left="12" w:leftChars="0" w:hanging="12" w:hangingChars="5"/>
        <w:jc w:val="both"/>
        <w:rPr>
          <w:rFonts w:hint="default" w:ascii="Cambria" w:hAnsi="Cambria" w:cs="Cambria"/>
          <w:color w:val="FF0000"/>
          <w:sz w:val="24"/>
          <w:szCs w:val="24"/>
        </w:rPr>
      </w:pPr>
    </w:p>
    <w:p>
      <w:pPr>
        <w:numPr>
          <w:ilvl w:val="0"/>
          <w:numId w:val="0"/>
        </w:numPr>
        <w:spacing w:before="120" w:line="360" w:lineRule="auto"/>
        <w:ind w:left="547" w:leftChars="0"/>
        <w:rPr>
          <w:rFonts w:hint="default" w:ascii="Cambria" w:hAnsi="Cambria" w:cs="Cambria"/>
          <w:b/>
          <w:color w:val="auto"/>
          <w:sz w:val="24"/>
          <w:szCs w:val="24"/>
        </w:rPr>
      </w:pPr>
      <w:r>
        <w:rPr>
          <w:rFonts w:hint="default" w:ascii="Cambria" w:hAnsi="Cambria" w:cs="Cambria"/>
          <w:b/>
          <w:color w:val="auto"/>
          <w:sz w:val="24"/>
          <w:szCs w:val="24"/>
        </w:rPr>
        <w:t>C. SISTEMATIKA PELAPORAN</w:t>
      </w:r>
    </w:p>
    <w:p>
      <w:pPr>
        <w:pStyle w:val="22"/>
        <w:spacing w:line="360" w:lineRule="auto"/>
        <w:ind w:left="907"/>
        <w:jc w:val="both"/>
        <w:rPr>
          <w:rFonts w:hint="default" w:ascii="Cambria" w:hAnsi="Cambria" w:cs="Cambria"/>
          <w:bCs/>
          <w:color w:val="auto"/>
          <w:sz w:val="24"/>
          <w:szCs w:val="24"/>
        </w:rPr>
      </w:pPr>
      <w:r>
        <w:rPr>
          <w:rFonts w:hint="default" w:ascii="Cambria" w:hAnsi="Cambria" w:cs="Cambria"/>
          <w:bCs/>
          <w:color w:val="auto"/>
          <w:sz w:val="24"/>
          <w:szCs w:val="24"/>
        </w:rPr>
        <w:t xml:space="preserve">Sistematika Penyusunan Laporan Kinerja </w:t>
      </w:r>
      <w:r>
        <w:rPr>
          <w:rFonts w:hint="default" w:ascii="Cambria" w:hAnsi="Cambria" w:cs="Cambria"/>
          <w:bCs/>
          <w:color w:val="auto"/>
          <w:sz w:val="24"/>
          <w:szCs w:val="24"/>
          <w:lang w:val="id-ID"/>
        </w:rPr>
        <w:t xml:space="preserve">Dinas Kearsipan dan Perpustakaan </w:t>
      </w:r>
      <w:r>
        <w:rPr>
          <w:rFonts w:hint="default" w:ascii="Cambria" w:hAnsi="Cambria" w:cs="Cambria"/>
          <w:bCs/>
          <w:color w:val="auto"/>
          <w:sz w:val="24"/>
          <w:szCs w:val="24"/>
        </w:rPr>
        <w:t>tahun 201</w:t>
      </w:r>
      <w:r>
        <w:rPr>
          <w:rFonts w:hint="default" w:ascii="Cambria" w:hAnsi="Cambria" w:cs="Cambria"/>
          <w:bCs/>
          <w:color w:val="auto"/>
          <w:sz w:val="24"/>
          <w:szCs w:val="24"/>
          <w:lang w:val="id-ID"/>
        </w:rPr>
        <w:t>7</w:t>
      </w:r>
      <w:r>
        <w:rPr>
          <w:rFonts w:hint="default" w:ascii="Cambria" w:hAnsi="Cambria" w:cs="Cambria"/>
          <w:bCs/>
          <w:color w:val="auto"/>
          <w:sz w:val="24"/>
          <w:szCs w:val="24"/>
        </w:rPr>
        <w:t>, sesuai dengan Peraturan Menteri Pendayagunaan Aparatur Negara dan Reformasi Birokrasi Republik Indonesia Nomor 53 Tahun 2014 tentang Petunjuk Teknis Perjanjian Kinerja, Pelaporan Kinerja dan Tata Cara Reviu atas Laporan Kinerja Instansi Pemerintah, adalah sebagai berikut :</w:t>
      </w:r>
    </w:p>
    <w:p>
      <w:pPr>
        <w:pStyle w:val="22"/>
        <w:spacing w:line="360" w:lineRule="auto"/>
        <w:ind w:left="907"/>
        <w:jc w:val="both"/>
        <w:rPr>
          <w:rFonts w:hint="default" w:ascii="Cambria" w:hAnsi="Cambria" w:cs="Cambria"/>
          <w:b/>
          <w:bCs/>
          <w:color w:val="auto"/>
          <w:sz w:val="24"/>
          <w:szCs w:val="24"/>
        </w:rPr>
      </w:pPr>
      <w:r>
        <w:rPr>
          <w:rFonts w:hint="default" w:ascii="Cambria" w:hAnsi="Cambria" w:cs="Cambria"/>
          <w:b/>
          <w:bCs/>
          <w:color w:val="auto"/>
          <w:sz w:val="24"/>
          <w:szCs w:val="24"/>
        </w:rPr>
        <w:t>Bab I Pendahuluan</w:t>
      </w:r>
    </w:p>
    <w:p>
      <w:pPr>
        <w:pStyle w:val="22"/>
        <w:spacing w:line="360" w:lineRule="auto"/>
        <w:ind w:left="907"/>
        <w:jc w:val="both"/>
        <w:rPr>
          <w:rFonts w:hint="default" w:ascii="Cambria" w:hAnsi="Cambria" w:cs="Cambria"/>
          <w:color w:val="auto"/>
          <w:sz w:val="24"/>
          <w:szCs w:val="24"/>
        </w:rPr>
      </w:pPr>
      <w:r>
        <w:rPr>
          <w:rFonts w:hint="default" w:ascii="Cambria" w:hAnsi="Cambria" w:cs="Cambria"/>
          <w:color w:val="auto"/>
          <w:sz w:val="24"/>
          <w:szCs w:val="24"/>
        </w:rPr>
        <w:t xml:space="preserve">Menginformasikan Gambaran Umum </w:t>
      </w:r>
      <w:r>
        <w:rPr>
          <w:rFonts w:hint="default" w:ascii="Cambria" w:hAnsi="Cambria" w:cs="Cambria"/>
          <w:color w:val="auto"/>
          <w:sz w:val="24"/>
          <w:szCs w:val="24"/>
          <w:lang w:val="id-ID"/>
        </w:rPr>
        <w:t>Dinas Kearsipan dan Perpustakaan</w:t>
      </w:r>
      <w:r>
        <w:rPr>
          <w:rFonts w:hint="default" w:ascii="Cambria" w:hAnsi="Cambria" w:cs="Cambria"/>
          <w:color w:val="auto"/>
          <w:sz w:val="24"/>
          <w:szCs w:val="24"/>
        </w:rPr>
        <w:t xml:space="preserve"> menguraikan Permasalahan Utama (</w:t>
      </w:r>
      <w:r>
        <w:rPr>
          <w:rFonts w:hint="default" w:ascii="Cambria" w:hAnsi="Cambria" w:cs="Cambria"/>
          <w:i/>
          <w:color w:val="auto"/>
          <w:sz w:val="24"/>
          <w:szCs w:val="24"/>
        </w:rPr>
        <w:t>Strategic Issued</w:t>
      </w:r>
      <w:r>
        <w:rPr>
          <w:rFonts w:hint="default" w:ascii="Cambria" w:hAnsi="Cambria" w:cs="Cambria"/>
          <w:color w:val="auto"/>
          <w:sz w:val="24"/>
          <w:szCs w:val="24"/>
        </w:rPr>
        <w:t>) dan Sistematika Pelaporan.</w:t>
      </w:r>
    </w:p>
    <w:p>
      <w:pPr>
        <w:pStyle w:val="21"/>
        <w:autoSpaceDE w:val="0"/>
        <w:autoSpaceDN w:val="0"/>
        <w:adjustRightInd w:val="0"/>
        <w:spacing w:after="0" w:line="360" w:lineRule="auto"/>
        <w:ind w:left="907"/>
        <w:jc w:val="both"/>
        <w:rPr>
          <w:rFonts w:hint="default" w:ascii="Cambria" w:hAnsi="Cambria" w:cs="Cambria"/>
          <w:b/>
          <w:bCs/>
          <w:color w:val="auto"/>
          <w:sz w:val="24"/>
          <w:szCs w:val="24"/>
        </w:rPr>
      </w:pPr>
      <w:r>
        <w:rPr>
          <w:rFonts w:hint="default" w:ascii="Cambria" w:hAnsi="Cambria" w:cs="Cambria"/>
          <w:b/>
          <w:bCs/>
          <w:color w:val="auto"/>
          <w:sz w:val="24"/>
          <w:szCs w:val="24"/>
        </w:rPr>
        <w:t xml:space="preserve">Bab II Perencanaan Kinerja </w:t>
      </w:r>
    </w:p>
    <w:p>
      <w:pPr>
        <w:pStyle w:val="21"/>
        <w:autoSpaceDE w:val="0"/>
        <w:autoSpaceDN w:val="0"/>
        <w:adjustRightInd w:val="0"/>
        <w:spacing w:after="0" w:line="360" w:lineRule="auto"/>
        <w:ind w:left="907"/>
        <w:jc w:val="both"/>
        <w:rPr>
          <w:rFonts w:hint="default" w:ascii="Cambria" w:hAnsi="Cambria" w:cs="Cambria"/>
          <w:bCs/>
          <w:color w:val="auto"/>
          <w:sz w:val="24"/>
          <w:szCs w:val="24"/>
        </w:rPr>
      </w:pPr>
      <w:r>
        <w:rPr>
          <w:rFonts w:hint="default" w:ascii="Cambria" w:hAnsi="Cambria" w:cs="Cambria"/>
          <w:bCs/>
          <w:color w:val="auto"/>
          <w:sz w:val="24"/>
          <w:szCs w:val="24"/>
        </w:rPr>
        <w:t xml:space="preserve">Menguraikan ringkasan/ikhtisar Perjanjian Kinerja </w:t>
      </w:r>
      <w:r>
        <w:rPr>
          <w:rFonts w:hint="default" w:ascii="Cambria" w:hAnsi="Cambria" w:cs="Cambria"/>
          <w:bCs/>
          <w:color w:val="auto"/>
          <w:sz w:val="24"/>
          <w:szCs w:val="24"/>
          <w:lang w:val="id-ID"/>
        </w:rPr>
        <w:t xml:space="preserve">Dinas Kearsipan dan Perpustakaan </w:t>
      </w:r>
      <w:r>
        <w:rPr>
          <w:rFonts w:hint="default" w:ascii="Cambria" w:hAnsi="Cambria" w:cs="Cambria"/>
          <w:bCs/>
          <w:color w:val="auto"/>
          <w:sz w:val="24"/>
          <w:szCs w:val="24"/>
        </w:rPr>
        <w:t xml:space="preserve"> Tahun 201</w:t>
      </w:r>
      <w:r>
        <w:rPr>
          <w:rFonts w:hint="default" w:ascii="Cambria" w:hAnsi="Cambria" w:cs="Cambria"/>
          <w:bCs/>
          <w:color w:val="auto"/>
          <w:sz w:val="24"/>
          <w:szCs w:val="24"/>
          <w:lang w:val="id-ID"/>
        </w:rPr>
        <w:t>6</w:t>
      </w:r>
    </w:p>
    <w:p>
      <w:pPr>
        <w:pStyle w:val="22"/>
        <w:spacing w:line="360" w:lineRule="auto"/>
        <w:ind w:left="907"/>
        <w:jc w:val="both"/>
        <w:rPr>
          <w:rFonts w:hint="default" w:ascii="Cambria" w:hAnsi="Cambria" w:cs="Cambria"/>
          <w:b/>
          <w:bCs/>
          <w:color w:val="auto"/>
          <w:sz w:val="24"/>
          <w:szCs w:val="24"/>
        </w:rPr>
      </w:pPr>
      <w:r>
        <w:rPr>
          <w:rFonts w:hint="default" w:ascii="Cambria" w:hAnsi="Cambria" w:cs="Cambria"/>
          <w:b/>
          <w:bCs/>
          <w:color w:val="auto"/>
          <w:sz w:val="24"/>
          <w:szCs w:val="24"/>
        </w:rPr>
        <w:t>Bab III Akuntabilitas Kinerja</w:t>
      </w:r>
    </w:p>
    <w:p>
      <w:pPr>
        <w:pStyle w:val="22"/>
        <w:numPr>
          <w:ilvl w:val="3"/>
          <w:numId w:val="7"/>
        </w:numPr>
        <w:tabs>
          <w:tab w:val="left" w:pos="1260"/>
        </w:tabs>
        <w:spacing w:before="120" w:line="360" w:lineRule="auto"/>
        <w:ind w:hanging="2520"/>
        <w:jc w:val="both"/>
        <w:rPr>
          <w:rFonts w:hint="default" w:ascii="Cambria" w:hAnsi="Cambria" w:cs="Cambria"/>
          <w:color w:val="auto"/>
          <w:sz w:val="24"/>
          <w:szCs w:val="24"/>
        </w:rPr>
      </w:pPr>
      <w:r>
        <w:rPr>
          <w:rFonts w:hint="default" w:ascii="Cambria" w:hAnsi="Cambria" w:cs="Cambria"/>
          <w:b/>
          <w:bCs/>
          <w:color w:val="auto"/>
          <w:sz w:val="24"/>
          <w:szCs w:val="24"/>
        </w:rPr>
        <w:t>Capaian Kinerja Din</w:t>
      </w:r>
      <w:r>
        <w:rPr>
          <w:rFonts w:hint="default" w:ascii="Cambria" w:hAnsi="Cambria" w:cs="Cambria"/>
          <w:b/>
          <w:bCs/>
          <w:color w:val="auto"/>
          <w:sz w:val="24"/>
          <w:szCs w:val="24"/>
          <w:lang w:val="id-ID"/>
        </w:rPr>
        <w:t>as Kearsipan dan Perpustakaan</w:t>
      </w:r>
    </w:p>
    <w:p>
      <w:pPr>
        <w:pStyle w:val="22"/>
        <w:tabs>
          <w:tab w:val="left" w:pos="1260"/>
        </w:tabs>
        <w:spacing w:line="360" w:lineRule="auto"/>
        <w:ind w:left="1260"/>
        <w:jc w:val="both"/>
        <w:rPr>
          <w:rFonts w:hint="default" w:ascii="Cambria" w:hAnsi="Cambria" w:cs="Cambria"/>
          <w:color w:val="auto"/>
          <w:sz w:val="24"/>
          <w:szCs w:val="24"/>
        </w:rPr>
      </w:pPr>
      <w:r>
        <w:rPr>
          <w:rFonts w:hint="default" w:ascii="Cambria" w:hAnsi="Cambria" w:cs="Cambria"/>
          <w:bCs/>
          <w:color w:val="auto"/>
          <w:sz w:val="24"/>
          <w:szCs w:val="24"/>
        </w:rPr>
        <w:t xml:space="preserve">Menyajikan </w:t>
      </w:r>
      <w:r>
        <w:rPr>
          <w:rFonts w:hint="default" w:ascii="Cambria" w:hAnsi="Cambria" w:cs="Cambria"/>
          <w:color w:val="auto"/>
          <w:sz w:val="24"/>
          <w:szCs w:val="24"/>
        </w:rPr>
        <w:t xml:space="preserve">capaian kinerja </w:t>
      </w:r>
      <w:r>
        <w:rPr>
          <w:rFonts w:hint="default" w:ascii="Cambria" w:hAnsi="Cambria" w:cs="Cambria"/>
          <w:color w:val="auto"/>
          <w:sz w:val="24"/>
          <w:szCs w:val="24"/>
          <w:lang w:val="id-ID"/>
        </w:rPr>
        <w:t xml:space="preserve">Dinas Kearsipan dan Perpustakaan </w:t>
      </w:r>
      <w:r>
        <w:rPr>
          <w:rFonts w:hint="default" w:ascii="Cambria" w:hAnsi="Cambria" w:cs="Cambria"/>
          <w:color w:val="auto"/>
          <w:sz w:val="24"/>
          <w:szCs w:val="24"/>
        </w:rPr>
        <w:t xml:space="preserve">untuk setiap pernyataan kinerja sasaran strategis </w:t>
      </w:r>
      <w:r>
        <w:rPr>
          <w:rFonts w:hint="default" w:ascii="Cambria" w:hAnsi="Cambria" w:cs="Cambria"/>
          <w:color w:val="auto"/>
          <w:sz w:val="24"/>
          <w:szCs w:val="24"/>
          <w:lang w:val="id-ID"/>
        </w:rPr>
        <w:t>Dinas Kearsipan dan Perpustakaan</w:t>
      </w:r>
      <w:r>
        <w:rPr>
          <w:rFonts w:hint="default" w:ascii="Cambria" w:hAnsi="Cambria" w:cs="Cambria"/>
          <w:color w:val="auto"/>
          <w:sz w:val="24"/>
          <w:szCs w:val="24"/>
        </w:rPr>
        <w:t xml:space="preserve"> sesuai dengan hasil pengukuran kinerja </w:t>
      </w:r>
      <w:r>
        <w:rPr>
          <w:rFonts w:hint="default" w:ascii="Cambria" w:hAnsi="Cambria" w:cs="Cambria"/>
          <w:color w:val="auto"/>
          <w:sz w:val="24"/>
          <w:szCs w:val="24"/>
          <w:lang w:val="id-ID"/>
        </w:rPr>
        <w:t>Dinas Kearsipan dan Perpustakaan</w:t>
      </w:r>
      <w:r>
        <w:rPr>
          <w:rFonts w:hint="default" w:ascii="Cambria" w:hAnsi="Cambria" w:cs="Cambria"/>
          <w:color w:val="auto"/>
          <w:sz w:val="24"/>
          <w:szCs w:val="24"/>
        </w:rPr>
        <w:t xml:space="preserve"> Untuk setiap pernyataan kinerja sasaran strategis tersebut dilakukan analisis capaian kinerja sebagai berikut :</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Membandingkan antara target dan realisasi kinerja tahun ini;</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Membandingkan antara target dan realisasi kinerja serta capaian  kinerja  tahun lalu dan beberapa tahun terakhir;</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Membandingkan realisasi kinerja sampai dengan tahun ini dengan target jangka menengah yang terdapat dalam dokumen perencanaan strategis organisasi;</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Membandingkan realisasi kinerja tahun ini dengan standar nasional (jika ada);</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Analisis penyebab keberhasilan/ kegagalan atau peningkatan/penurunan kinerja serta alternatif solusi yang telah dilakukan;</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Analisis atas efisiensi penggunaan sumber daya;</w:t>
      </w:r>
    </w:p>
    <w:p>
      <w:pPr>
        <w:pStyle w:val="22"/>
        <w:numPr>
          <w:ilvl w:val="4"/>
          <w:numId w:val="7"/>
        </w:numPr>
        <w:tabs>
          <w:tab w:val="left" w:pos="1260"/>
        </w:tabs>
        <w:spacing w:line="360" w:lineRule="auto"/>
        <w:ind w:left="1620"/>
        <w:jc w:val="both"/>
        <w:rPr>
          <w:rFonts w:hint="default" w:ascii="Cambria" w:hAnsi="Cambria" w:cs="Cambria"/>
          <w:color w:val="auto"/>
          <w:sz w:val="24"/>
          <w:szCs w:val="24"/>
        </w:rPr>
      </w:pPr>
      <w:r>
        <w:rPr>
          <w:rFonts w:hint="default" w:ascii="Cambria" w:hAnsi="Cambria" w:cs="Cambria"/>
          <w:color w:val="auto"/>
          <w:sz w:val="24"/>
          <w:szCs w:val="24"/>
        </w:rPr>
        <w:t>Analisis Program/kegiatan yang menunjang keberhasilan ataupun kegagalan pencapaian pernyataan kinerja;</w:t>
      </w:r>
    </w:p>
    <w:p>
      <w:pPr>
        <w:pStyle w:val="22"/>
        <w:numPr>
          <w:ilvl w:val="0"/>
          <w:numId w:val="0"/>
        </w:numPr>
        <w:tabs>
          <w:tab w:val="left" w:pos="1260"/>
        </w:tabs>
        <w:spacing w:line="360" w:lineRule="auto"/>
        <w:ind w:left="907" w:leftChars="0"/>
        <w:jc w:val="both"/>
        <w:rPr>
          <w:rFonts w:hint="default" w:ascii="Cambria" w:hAnsi="Cambria" w:cs="Cambria"/>
          <w:color w:val="auto"/>
          <w:sz w:val="24"/>
          <w:szCs w:val="24"/>
        </w:rPr>
      </w:pPr>
    </w:p>
    <w:p>
      <w:pPr>
        <w:pStyle w:val="22"/>
        <w:numPr>
          <w:ilvl w:val="3"/>
          <w:numId w:val="7"/>
        </w:numPr>
        <w:tabs>
          <w:tab w:val="left" w:pos="1260"/>
        </w:tabs>
        <w:spacing w:line="360" w:lineRule="auto"/>
        <w:ind w:hanging="2520"/>
        <w:jc w:val="both"/>
        <w:rPr>
          <w:rFonts w:hint="default" w:ascii="Cambria" w:hAnsi="Cambria" w:cs="Cambria"/>
          <w:color w:val="auto"/>
          <w:sz w:val="24"/>
          <w:szCs w:val="24"/>
        </w:rPr>
      </w:pPr>
      <w:r>
        <w:rPr>
          <w:rFonts w:hint="default" w:ascii="Cambria" w:hAnsi="Cambria" w:cs="Cambria"/>
          <w:b/>
          <w:bCs/>
          <w:color w:val="auto"/>
          <w:sz w:val="24"/>
          <w:szCs w:val="24"/>
        </w:rPr>
        <w:t>Realisasi Anggaran</w:t>
      </w:r>
    </w:p>
    <w:p>
      <w:pPr>
        <w:pStyle w:val="22"/>
        <w:spacing w:line="360" w:lineRule="auto"/>
        <w:ind w:left="1267"/>
        <w:jc w:val="both"/>
        <w:rPr>
          <w:rFonts w:hint="default" w:ascii="Cambria" w:hAnsi="Cambria" w:cs="Cambria"/>
          <w:color w:val="auto"/>
          <w:sz w:val="24"/>
          <w:szCs w:val="24"/>
        </w:rPr>
      </w:pPr>
      <w:r>
        <w:rPr>
          <w:rFonts w:hint="default" w:ascii="Cambria" w:hAnsi="Cambria" w:cs="Cambria"/>
          <w:bCs/>
          <w:color w:val="auto"/>
          <w:sz w:val="24"/>
          <w:szCs w:val="24"/>
        </w:rPr>
        <w:t xml:space="preserve">Diuraikan realisasi anggaran yang telah digunakan untuk mewujudkan kinerja </w:t>
      </w:r>
      <w:r>
        <w:rPr>
          <w:rFonts w:hint="default" w:ascii="Cambria" w:hAnsi="Cambria" w:cs="Cambria"/>
          <w:color w:val="auto"/>
          <w:sz w:val="24"/>
          <w:szCs w:val="24"/>
          <w:lang w:val="id-ID"/>
        </w:rPr>
        <w:t>Dinas Kearsipan dan Perpustakaan</w:t>
      </w:r>
      <w:r>
        <w:rPr>
          <w:rFonts w:hint="default" w:ascii="Cambria" w:hAnsi="Cambria" w:cs="Cambria"/>
          <w:bCs/>
          <w:color w:val="auto"/>
          <w:sz w:val="24"/>
          <w:szCs w:val="24"/>
        </w:rPr>
        <w:t xml:space="preserve"> sesuai dengan dokumen Perjanjian Kinerja.</w:t>
      </w:r>
    </w:p>
    <w:p>
      <w:pPr>
        <w:pStyle w:val="22"/>
        <w:spacing w:line="360" w:lineRule="auto"/>
        <w:ind w:left="907"/>
        <w:jc w:val="both"/>
        <w:rPr>
          <w:rFonts w:hint="default" w:ascii="Cambria" w:hAnsi="Cambria" w:cs="Cambria"/>
          <w:b/>
          <w:bCs/>
          <w:color w:val="auto"/>
          <w:sz w:val="24"/>
          <w:szCs w:val="24"/>
        </w:rPr>
      </w:pPr>
      <w:r>
        <w:rPr>
          <w:rFonts w:hint="default" w:ascii="Cambria" w:hAnsi="Cambria" w:cs="Cambria"/>
          <w:b/>
          <w:bCs/>
          <w:color w:val="auto"/>
          <w:sz w:val="24"/>
          <w:szCs w:val="24"/>
        </w:rPr>
        <w:t>Bab IV Penutup</w:t>
      </w:r>
    </w:p>
    <w:p>
      <w:pPr>
        <w:pStyle w:val="22"/>
        <w:spacing w:line="360" w:lineRule="auto"/>
        <w:ind w:left="907"/>
        <w:jc w:val="both"/>
        <w:rPr>
          <w:rFonts w:hint="default" w:ascii="Cambria" w:hAnsi="Cambria" w:cs="Cambria"/>
          <w:color w:val="auto"/>
          <w:sz w:val="24"/>
          <w:szCs w:val="24"/>
        </w:rPr>
      </w:pPr>
      <w:r>
        <w:rPr>
          <w:rFonts w:hint="default" w:ascii="Cambria" w:hAnsi="Cambria" w:cs="Cambria"/>
          <w:color w:val="auto"/>
          <w:sz w:val="24"/>
          <w:szCs w:val="24"/>
        </w:rPr>
        <w:t xml:space="preserve">Pada bab ini diuraikan simpulan umum atas capaian kinerja organisasi serta langkah di masa mendatang yang akan dilakukan </w:t>
      </w:r>
      <w:r>
        <w:rPr>
          <w:rFonts w:hint="default" w:ascii="Cambria" w:hAnsi="Cambria" w:cs="Cambria"/>
          <w:color w:val="auto"/>
          <w:sz w:val="24"/>
          <w:szCs w:val="24"/>
          <w:lang w:val="id-ID"/>
        </w:rPr>
        <w:t>Dinas Kearsipan dan Perpustakaan</w:t>
      </w:r>
      <w:r>
        <w:rPr>
          <w:rFonts w:hint="default" w:ascii="Cambria" w:hAnsi="Cambria" w:cs="Cambria"/>
          <w:color w:val="auto"/>
          <w:sz w:val="24"/>
          <w:szCs w:val="24"/>
        </w:rPr>
        <w:t xml:space="preserve"> untuk meningkatkan kinerjanya.</w:t>
      </w:r>
    </w:p>
    <w:p>
      <w:pPr>
        <w:pStyle w:val="22"/>
        <w:spacing w:line="360" w:lineRule="auto"/>
        <w:ind w:left="907"/>
        <w:jc w:val="both"/>
        <w:rPr>
          <w:rFonts w:hint="default" w:ascii="Cambria" w:hAnsi="Cambria" w:cs="Cambria"/>
          <w:b/>
          <w:bCs/>
          <w:color w:val="auto"/>
          <w:sz w:val="24"/>
          <w:szCs w:val="24"/>
        </w:rPr>
      </w:pPr>
      <w:r>
        <w:rPr>
          <w:rFonts w:hint="default" w:ascii="Cambria" w:hAnsi="Cambria" w:cs="Cambria"/>
          <w:b/>
          <w:bCs/>
          <w:color w:val="auto"/>
          <w:sz w:val="24"/>
          <w:szCs w:val="24"/>
        </w:rPr>
        <w:t xml:space="preserve">Lampiran : </w:t>
      </w:r>
    </w:p>
    <w:p>
      <w:pPr>
        <w:pStyle w:val="22"/>
        <w:numPr>
          <w:ilvl w:val="0"/>
          <w:numId w:val="8"/>
        </w:numPr>
        <w:spacing w:line="360" w:lineRule="auto"/>
        <w:jc w:val="both"/>
        <w:rPr>
          <w:rFonts w:hint="default" w:ascii="Cambria" w:hAnsi="Cambria" w:cs="Cambria"/>
          <w:color w:val="auto"/>
          <w:sz w:val="24"/>
          <w:szCs w:val="24"/>
        </w:rPr>
      </w:pPr>
      <w:r>
        <w:rPr>
          <w:rFonts w:hint="default" w:ascii="Cambria" w:hAnsi="Cambria" w:cs="Cambria"/>
          <w:bCs/>
          <w:color w:val="auto"/>
          <w:sz w:val="24"/>
          <w:szCs w:val="24"/>
        </w:rPr>
        <w:t>Perjanjian Kinerja</w:t>
      </w:r>
    </w:p>
    <w:p>
      <w:pPr>
        <w:pStyle w:val="22"/>
        <w:numPr>
          <w:ilvl w:val="0"/>
          <w:numId w:val="8"/>
        </w:numPr>
        <w:spacing w:line="360" w:lineRule="auto"/>
        <w:jc w:val="both"/>
        <w:rPr>
          <w:rFonts w:hint="default" w:ascii="Cambria" w:hAnsi="Cambria" w:cs="Cambria"/>
          <w:color w:val="auto"/>
          <w:sz w:val="24"/>
          <w:szCs w:val="24"/>
        </w:rPr>
      </w:pPr>
      <w:r>
        <w:rPr>
          <w:rFonts w:hint="default" w:ascii="Cambria" w:hAnsi="Cambria" w:cs="Cambria"/>
          <w:bCs/>
          <w:color w:val="auto"/>
          <w:sz w:val="24"/>
          <w:szCs w:val="24"/>
        </w:rPr>
        <w:t>Lain-lain yang dianggap perlu</w:t>
      </w:r>
    </w:p>
    <w:p>
      <w:pPr>
        <w:pStyle w:val="21"/>
        <w:spacing w:after="120" w:line="360" w:lineRule="auto"/>
        <w:ind w:left="1418"/>
        <w:jc w:val="both"/>
        <w:rPr>
          <w:rFonts w:hint="default" w:ascii="Cambria" w:hAnsi="Cambria" w:cs="Cambria"/>
          <w:sz w:val="24"/>
          <w:szCs w:val="24"/>
        </w:rPr>
      </w:pPr>
    </w:p>
    <w:p>
      <w:pPr>
        <w:pStyle w:val="22"/>
        <w:spacing w:line="360" w:lineRule="auto"/>
        <w:jc w:val="both"/>
        <w:rPr>
          <w:rFonts w:hint="default" w:ascii="Cambria" w:hAnsi="Cambria" w:cs="Cambria"/>
          <w:bCs/>
          <w:sz w:val="24"/>
          <w:szCs w:val="24"/>
        </w:rPr>
      </w:pPr>
    </w:p>
    <w:p>
      <w:pPr>
        <w:pStyle w:val="22"/>
        <w:spacing w:line="360" w:lineRule="auto"/>
        <w:jc w:val="both"/>
        <w:rPr>
          <w:rFonts w:hint="default" w:ascii="Cambria" w:hAnsi="Cambria" w:cs="Cambria"/>
          <w:bCs/>
          <w:sz w:val="24"/>
          <w:szCs w:val="24"/>
        </w:rPr>
      </w:pPr>
    </w:p>
    <w:p>
      <w:pPr>
        <w:pStyle w:val="22"/>
        <w:spacing w:line="360" w:lineRule="auto"/>
        <w:jc w:val="both"/>
        <w:rPr>
          <w:rFonts w:hint="default" w:ascii="Cambria" w:hAnsi="Cambria" w:cs="Cambria"/>
          <w:bCs/>
          <w:sz w:val="24"/>
          <w:szCs w:val="24"/>
        </w:rPr>
      </w:pPr>
    </w:p>
    <w:p>
      <w:pPr>
        <w:pStyle w:val="22"/>
        <w:spacing w:line="360" w:lineRule="auto"/>
        <w:jc w:val="both"/>
        <w:rPr>
          <w:rFonts w:hint="default" w:ascii="Cambria" w:hAnsi="Cambria" w:cs="Cambria"/>
          <w:bCs/>
          <w:sz w:val="24"/>
          <w:szCs w:val="24"/>
        </w:rPr>
      </w:pPr>
    </w:p>
    <w:p>
      <w:pPr>
        <w:pStyle w:val="22"/>
        <w:spacing w:line="360" w:lineRule="auto"/>
        <w:jc w:val="both"/>
        <w:rPr>
          <w:rFonts w:hint="default" w:ascii="Cambria" w:hAnsi="Cambria" w:cs="Cambria"/>
          <w:bCs/>
          <w:sz w:val="24"/>
          <w:szCs w:val="24"/>
        </w:rPr>
      </w:pPr>
    </w:p>
    <w:p>
      <w:pPr>
        <w:pStyle w:val="14"/>
        <w:numPr>
          <w:ilvl w:val="0"/>
          <w:numId w:val="0"/>
        </w:numPr>
        <w:spacing w:line="240" w:lineRule="auto"/>
        <w:ind w:left="1080"/>
        <w:jc w:val="center"/>
        <w:rPr>
          <w:rFonts w:hint="default" w:ascii="Cambria" w:hAnsi="Cambria" w:cs="Cambria"/>
          <w:color w:val="E36C0A"/>
          <w:sz w:val="28"/>
          <w:szCs w:val="28"/>
          <w14:shadow w14:blurRad="50800" w14:dist="38100" w14:dir="2700000" w14:sx="100000" w14:sy="100000" w14:kx="0" w14:ky="0" w14:algn="tl">
            <w14:srgbClr w14:val="000000">
              <w14:alpha w14:val="60000"/>
            </w14:srgbClr>
          </w14:shadow>
        </w:rPr>
      </w:pPr>
      <w:r>
        <w:rPr>
          <w:rFonts w:hint="default" w:ascii="Cambria" w:hAnsi="Cambria" w:cs="Cambria"/>
          <w:color w:val="E36C0A"/>
          <w:sz w:val="28"/>
          <w:szCs w:val="28"/>
          <w14:shadow w14:blurRad="50800" w14:dist="38100" w14:dir="2700000" w14:sx="100000" w14:sy="100000" w14:kx="0" w14:ky="0" w14:algn="tl">
            <w14:srgbClr w14:val="000000">
              <w14:alpha w14:val="60000"/>
            </w14:srgbClr>
          </w14:shadow>
        </w:rPr>
        <w:t>BAB II</w:t>
      </w:r>
    </w:p>
    <w:p>
      <w:pPr>
        <w:pStyle w:val="14"/>
        <w:numPr>
          <w:ilvl w:val="0"/>
          <w:numId w:val="0"/>
        </w:numPr>
        <w:spacing w:line="240" w:lineRule="auto"/>
        <w:ind w:left="1080"/>
        <w:jc w:val="center"/>
        <w:rPr>
          <w:rFonts w:hint="default" w:ascii="Cambria" w:hAnsi="Cambria" w:cs="Cambria"/>
          <w:color w:val="E36C0A"/>
          <w:sz w:val="28"/>
          <w:szCs w:val="28"/>
          <w14:shadow w14:blurRad="50800" w14:dist="38100" w14:dir="2700000" w14:sx="100000" w14:sy="100000" w14:kx="0" w14:ky="0" w14:algn="tl">
            <w14:srgbClr w14:val="000000">
              <w14:alpha w14:val="60000"/>
            </w14:srgbClr>
          </w14:shadow>
        </w:rPr>
      </w:pPr>
      <w:r>
        <w:rPr>
          <w:rFonts w:hint="default" w:ascii="Cambria" w:hAnsi="Cambria" w:cs="Cambria"/>
          <w:color w:val="E36C0A"/>
          <w:sz w:val="28"/>
          <w:szCs w:val="28"/>
          <w14:shadow w14:blurRad="50800" w14:dist="38100" w14:dir="2700000" w14:sx="100000" w14:sy="100000" w14:kx="0" w14:ky="0" w14:algn="tl">
            <w14:srgbClr w14:val="000000">
              <w14:alpha w14:val="60000"/>
            </w14:srgbClr>
          </w14:shadow>
        </w:rPr>
        <w:t>PERENCANAAN KINERJA</w:t>
      </w:r>
    </w:p>
    <w:p>
      <w:pPr>
        <w:spacing w:line="360" w:lineRule="auto"/>
        <w:jc w:val="both"/>
        <w:rPr>
          <w:rFonts w:hint="default" w:ascii="Cambria" w:hAnsi="Cambria" w:cs="Cambria"/>
          <w:color w:val="FF0000"/>
          <w:sz w:val="24"/>
          <w:szCs w:val="24"/>
        </w:rPr>
      </w:pPr>
      <w:r>
        <w:rPr>
          <w:rFonts w:hint="default" w:ascii="Cambria" w:hAnsi="Cambria" w:eastAsia="Times New Roman" w:cs="Cambria"/>
          <w:color w:val="FF0000"/>
          <w:sz w:val="24"/>
          <w:szCs w:val="24"/>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236220</wp:posOffset>
                </wp:positionH>
                <wp:positionV relativeFrom="paragraph">
                  <wp:posOffset>114300</wp:posOffset>
                </wp:positionV>
                <wp:extent cx="5638800" cy="114935"/>
                <wp:effectExtent l="0" t="0" r="0" b="0"/>
                <wp:wrapNone/>
                <wp:docPr id="1" name="Rectangle 21"/>
                <wp:cNvGraphicFramePr/>
                <a:graphic xmlns:a="http://schemas.openxmlformats.org/drawingml/2006/main">
                  <a:graphicData uri="http://schemas.microsoft.com/office/word/2010/wordprocessingShape">
                    <wps:wsp>
                      <wps:cNvSpPr/>
                      <wps:spPr>
                        <a:xfrm>
                          <a:off x="0" y="0"/>
                          <a:ext cx="5638800" cy="114935"/>
                        </a:xfrm>
                        <a:prstGeom prst="rect">
                          <a:avLst/>
                        </a:prstGeom>
                        <a:gradFill rotWithShape="1">
                          <a:gsLst>
                            <a:gs pos="0">
                              <a:srgbClr val="FFFFFF"/>
                            </a:gs>
                            <a:gs pos="100000">
                              <a:srgbClr val="315683"/>
                            </a:gs>
                          </a:gsLst>
                          <a:lin ang="0" scaled="1"/>
                          <a:tileRect/>
                        </a:gradFill>
                        <a:ln w="9525">
                          <a:noFill/>
                        </a:ln>
                      </wps:spPr>
                      <wps:txbx>
                        <w:txbxContent>
                          <w:p/>
                        </w:txbxContent>
                      </wps:txbx>
                      <wps:bodyPr upright="1"/>
                    </wps:wsp>
                  </a:graphicData>
                </a:graphic>
              </wp:anchor>
            </w:drawing>
          </mc:Choice>
          <mc:Fallback>
            <w:pict>
              <v:rect id="Rectangle 21" o:spid="_x0000_s1026" o:spt="1" style="position:absolute;left:0pt;margin-left:18.6pt;margin-top:9pt;height:9.05pt;width:444pt;z-index:251659264;mso-width-relative:page;mso-height-relative:page;" fillcolor="#FFFFFF" filled="t" stroked="f" coordsize="21600,21600" o:gfxdata="UEsDBAoAAAAAAIdO4kAAAAAAAAAAAAAAAAAEAAAAZHJzL1BLAwQUAAAACACHTuJAigCle9UAAAAI&#10;AQAADwAAAGRycy9kb3ducmV2LnhtbE2PMW/CMBCF90r9D9ZV6lacpCoNaRyGSgwMDNAOjCY+Eov4&#10;nMQGwr/vMdHx3vf07r1yOblOXHAM1pOCdJaAQKq9sdQo+P1ZveUgQtRkdOcJFdwwwLJ6fip1YfyV&#10;tnjZxUZwCIVCK2hj7AspQ92i02HmeyRmRz86HfkcG2lGfeVw18ksSebSaUv8odU9frdYn3Znp6Be&#10;uf1mPYTGDlm+t9tTb6ZhrdTrS5p8gYg4xYcZ7vW5OlTc6eDPZILoFLx/ZuxkPedJzBfZBwsHBvMU&#10;ZFXK/wOqP1BLAwQUAAAACACHTuJAlUXM9NkBAAC7AwAADgAAAGRycy9lMm9Eb2MueG1srZPBjtsg&#10;EIbvlfoOiHtjO6mjrBVnD12ll6pddbfqmWBsI2FAM2zsvH0H7M1G3VtVDnhghmH+j/H+fhoMOytA&#10;7WzNi1XOmbLSNdp2Nf/1fPy04wyDsI0wzqqaXxTy+8PHD/vRV2rtemcaBYySWKxGX/M+BF9lGcpe&#10;DQJXzitLztbBIAItocsaECNlH0y2zvNtNjpoPDipEGn3YXbyQ8rftkqGH22LKjBTc6otpBnSfIpz&#10;dtiLqgPhey2XMsQ/VDEIbenSa6oHEQR7Af0u1aAlOHRtWEk3ZK5ttVRJA6kp8r/UPPXCq6SF4KC/&#10;YsL/l1Z+Pz8C0w29HWdWDPREPwmasJ1RbF1EPqPHisKe/CMsKyQzip1aGOKXZLApMb1cmaopMEmb&#10;5Xaz2+WEXpKvKD7fbcqYNHs77QHDV+UGFo2aA12fUIrzNwxz6GvIQrg5amMYuPBbhz5BiuUnJ9KZ&#10;2WDeEac8bSN0py8G2FlQGxzTWIro8Da6yON4f2RTlNvd5uYIld+9XmW0ZcQr6UcpjEowqXBRBW1U&#10;xDmroDZLlUePsWys+V25LtNt1kVJc5ixhCdCnzFHK0yniZzRPLnmQi/24kF3PeFKT5TCqUMS16Wb&#10;YwverlPSt3/u8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KAKV71QAAAAgBAAAPAAAAAAAAAAEA&#10;IAAAACIAAABkcnMvZG93bnJldi54bWxQSwECFAAUAAAACACHTuJAlUXM9NkBAAC7AwAADgAAAAAA&#10;AAABACAAAAAkAQAAZHJzL2Uyb0RvYy54bWxQSwUGAAAAAAYABgBZAQAAbwUAAAAA&#10;">
                <v:fill type="gradient" on="t" color2="#315683" angle="90" focus="100%" focussize="0,0" rotate="t"/>
                <v:stroke on="f"/>
                <v:imagedata o:title=""/>
                <o:lock v:ext="edit" aspectratio="f"/>
                <v:textbox>
                  <w:txbxContent>
                    <w:p/>
                  </w:txbxContent>
                </v:textbox>
              </v:rect>
            </w:pict>
          </mc:Fallback>
        </mc:AlternateContent>
      </w:r>
    </w:p>
    <w:p>
      <w:pPr>
        <w:pStyle w:val="3"/>
        <w:spacing w:before="120" w:after="0" w:line="360" w:lineRule="auto"/>
        <w:ind w:left="720" w:leftChars="0" w:firstLine="720" w:firstLineChars="300"/>
        <w:jc w:val="both"/>
        <w:rPr>
          <w:rFonts w:hint="default" w:ascii="Cambria" w:hAnsi="Cambria" w:cs="Cambria"/>
          <w:b w:val="0"/>
          <w:sz w:val="24"/>
          <w:szCs w:val="24"/>
        </w:rPr>
      </w:pP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Kabupaten Padang Pariaman berupaya mengimplementasikan Rencana Pembangunan Jangka Menengah Daerah (RPJMD) Kabupaten Padang Pariaman tahun 2016-2021 melalui Renstra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201</w:t>
      </w:r>
      <w:r>
        <w:rPr>
          <w:rFonts w:hint="default" w:ascii="Cambria" w:hAnsi="Cambria" w:cs="Cambria"/>
          <w:b w:val="0"/>
          <w:sz w:val="24"/>
          <w:szCs w:val="24"/>
          <w:lang w:val="id-ID"/>
        </w:rPr>
        <w:t>6</w:t>
      </w:r>
      <w:r>
        <w:rPr>
          <w:rFonts w:hint="default" w:ascii="Cambria" w:hAnsi="Cambria" w:cs="Cambria"/>
          <w:b w:val="0"/>
          <w:sz w:val="24"/>
          <w:szCs w:val="24"/>
        </w:rPr>
        <w:t xml:space="preserve">-2021 dengan komitmen yang kuat. Implementasi Rentra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pada tahun 201</w:t>
      </w:r>
      <w:r>
        <w:rPr>
          <w:rFonts w:hint="default" w:ascii="Cambria" w:hAnsi="Cambria" w:cs="Cambria"/>
          <w:b w:val="0"/>
          <w:sz w:val="24"/>
          <w:szCs w:val="24"/>
          <w:lang w:val="id-ID"/>
        </w:rPr>
        <w:t>7</w:t>
      </w:r>
      <w:r>
        <w:rPr>
          <w:rFonts w:hint="default" w:ascii="Cambria" w:hAnsi="Cambria" w:cs="Cambria"/>
          <w:b w:val="0"/>
          <w:sz w:val="24"/>
          <w:szCs w:val="24"/>
        </w:rPr>
        <w:t xml:space="preserve"> merupakan tahun </w:t>
      </w:r>
      <w:r>
        <w:rPr>
          <w:rFonts w:hint="default" w:ascii="Cambria" w:hAnsi="Cambria" w:cs="Cambria"/>
          <w:b w:val="0"/>
          <w:sz w:val="24"/>
          <w:szCs w:val="24"/>
          <w:lang w:val="id-ID"/>
        </w:rPr>
        <w:t>kedua</w:t>
      </w:r>
      <w:r>
        <w:rPr>
          <w:rFonts w:hint="default" w:ascii="Cambria" w:hAnsi="Cambria" w:cs="Cambria"/>
          <w:b w:val="0"/>
          <w:sz w:val="24"/>
          <w:szCs w:val="24"/>
        </w:rPr>
        <w:t xml:space="preserve"> dari periode Renstra </w:t>
      </w:r>
      <w:r>
        <w:rPr>
          <w:rFonts w:hint="default" w:ascii="Cambria" w:hAnsi="Cambria" w:cs="Cambria"/>
          <w:b w:val="0"/>
          <w:sz w:val="24"/>
          <w:szCs w:val="24"/>
          <w:lang w:val="id-ID"/>
        </w:rPr>
        <w:t>Dinas Kearsipan dan Perpustakaan</w:t>
      </w:r>
    </w:p>
    <w:p>
      <w:pPr>
        <w:spacing w:after="120" w:line="360" w:lineRule="auto"/>
        <w:ind w:left="720" w:leftChars="0" w:firstLine="720" w:firstLineChars="300"/>
        <w:jc w:val="both"/>
        <w:rPr>
          <w:rFonts w:hint="default" w:ascii="Cambria" w:hAnsi="Cambria" w:cs="Cambria"/>
          <w:sz w:val="24"/>
          <w:szCs w:val="24"/>
        </w:rPr>
      </w:pPr>
      <w:r>
        <w:rPr>
          <w:rFonts w:hint="default" w:ascii="Cambria" w:hAnsi="Cambria" w:cs="Cambria"/>
          <w:sz w:val="24"/>
          <w:szCs w:val="24"/>
        </w:rPr>
        <w:t xml:space="preserve">Untuk mencapai kinerja </w:t>
      </w:r>
      <w:r>
        <w:rPr>
          <w:rFonts w:hint="default" w:ascii="Cambria" w:hAnsi="Cambria" w:cs="Cambria"/>
          <w:b w:val="0"/>
          <w:sz w:val="24"/>
          <w:szCs w:val="24"/>
          <w:lang w:val="id-ID"/>
        </w:rPr>
        <w:t>Dinas Kearsipan dan Perpustakaan</w:t>
      </w:r>
      <w:r>
        <w:rPr>
          <w:rFonts w:hint="default" w:ascii="Cambria" w:hAnsi="Cambria" w:cs="Cambria"/>
          <w:sz w:val="24"/>
          <w:szCs w:val="24"/>
        </w:rPr>
        <w:t xml:space="preserve"> tahun 201</w:t>
      </w:r>
      <w:r>
        <w:rPr>
          <w:rFonts w:hint="default" w:ascii="Cambria" w:hAnsi="Cambria" w:cs="Cambria"/>
          <w:sz w:val="24"/>
          <w:szCs w:val="24"/>
          <w:lang w:val="id-ID"/>
        </w:rPr>
        <w:t>7</w:t>
      </w:r>
      <w:r>
        <w:rPr>
          <w:rFonts w:hint="default" w:ascii="Cambria" w:hAnsi="Cambria" w:cs="Cambria"/>
          <w:sz w:val="24"/>
          <w:szCs w:val="24"/>
        </w:rPr>
        <w:t xml:space="preserve">, </w:t>
      </w:r>
      <w:r>
        <w:rPr>
          <w:rFonts w:hint="default" w:ascii="Cambria" w:hAnsi="Cambria" w:cs="Cambria"/>
          <w:b w:val="0"/>
          <w:sz w:val="24"/>
          <w:szCs w:val="24"/>
          <w:lang w:val="id-ID"/>
        </w:rPr>
        <w:t>Dinas Kearsipan dan Perpustakaan</w:t>
      </w:r>
      <w:r>
        <w:rPr>
          <w:rFonts w:hint="default" w:ascii="Cambria" w:hAnsi="Cambria" w:cs="Cambria"/>
          <w:sz w:val="24"/>
          <w:szCs w:val="24"/>
        </w:rPr>
        <w:t xml:space="preserve"> menyusun Pencanaan Kinerja Tahun 201</w:t>
      </w:r>
      <w:r>
        <w:rPr>
          <w:rFonts w:hint="default" w:ascii="Cambria" w:hAnsi="Cambria" w:cs="Cambria"/>
          <w:sz w:val="24"/>
          <w:szCs w:val="24"/>
          <w:lang w:val="id-ID"/>
        </w:rPr>
        <w:t>7, d</w:t>
      </w:r>
      <w:r>
        <w:rPr>
          <w:rFonts w:hint="default" w:ascii="Cambria" w:hAnsi="Cambria" w:cs="Cambria"/>
          <w:sz w:val="24"/>
          <w:szCs w:val="24"/>
        </w:rPr>
        <w:t xml:space="preserve">an menetapkan Perjanjian Kinerja </w:t>
      </w:r>
      <w:r>
        <w:rPr>
          <w:rFonts w:hint="default" w:ascii="Cambria" w:hAnsi="Cambria" w:cs="Cambria"/>
          <w:b w:val="0"/>
          <w:sz w:val="24"/>
          <w:szCs w:val="24"/>
          <w:lang w:val="id-ID"/>
        </w:rPr>
        <w:t>Dinas Kearsipan dan Perpustakaan</w:t>
      </w:r>
      <w:r>
        <w:rPr>
          <w:rFonts w:hint="default" w:ascii="Cambria" w:hAnsi="Cambria" w:cs="Cambria"/>
          <w:sz w:val="24"/>
          <w:szCs w:val="24"/>
        </w:rPr>
        <w:t xml:space="preserve"> Tahun 201</w:t>
      </w:r>
      <w:r>
        <w:rPr>
          <w:rFonts w:hint="default" w:ascii="Cambria" w:hAnsi="Cambria" w:cs="Cambria"/>
          <w:sz w:val="24"/>
          <w:szCs w:val="24"/>
          <w:lang w:val="id-ID"/>
        </w:rPr>
        <w:t>7</w:t>
      </w:r>
      <w:r>
        <w:rPr>
          <w:rFonts w:hint="default" w:ascii="Cambria" w:hAnsi="Cambria" w:cs="Cambria"/>
          <w:sz w:val="24"/>
          <w:szCs w:val="24"/>
        </w:rPr>
        <w:t xml:space="preserve">. Target-target kinerja </w:t>
      </w:r>
      <w:r>
        <w:rPr>
          <w:rFonts w:hint="default" w:ascii="Cambria" w:hAnsi="Cambria" w:cs="Cambria"/>
          <w:b w:val="0"/>
          <w:sz w:val="24"/>
          <w:szCs w:val="24"/>
          <w:lang w:val="id-ID"/>
        </w:rPr>
        <w:t>Dinas Kearsipan dan Perpustakaan</w:t>
      </w:r>
      <w:r>
        <w:rPr>
          <w:rFonts w:hint="default" w:ascii="Cambria" w:hAnsi="Cambria" w:cs="Cambria"/>
          <w:sz w:val="24"/>
          <w:szCs w:val="24"/>
        </w:rPr>
        <w:t xml:space="preserve"> Tahun 201</w:t>
      </w:r>
      <w:r>
        <w:rPr>
          <w:rFonts w:hint="default" w:ascii="Cambria" w:hAnsi="Cambria" w:cs="Cambria"/>
          <w:sz w:val="24"/>
          <w:szCs w:val="24"/>
          <w:lang w:val="id-ID"/>
        </w:rPr>
        <w:t>7</w:t>
      </w:r>
      <w:r>
        <w:rPr>
          <w:rFonts w:hint="default" w:ascii="Cambria" w:hAnsi="Cambria" w:cs="Cambria"/>
          <w:sz w:val="24"/>
          <w:szCs w:val="24"/>
        </w:rPr>
        <w:t xml:space="preserve"> telah menggambarkan Indikator Kinerja Utama (IKU) Tahun 201</w:t>
      </w:r>
      <w:r>
        <w:rPr>
          <w:rFonts w:hint="default" w:ascii="Cambria" w:hAnsi="Cambria" w:cs="Cambria"/>
          <w:sz w:val="24"/>
          <w:szCs w:val="24"/>
          <w:lang w:val="id-ID"/>
        </w:rPr>
        <w:t>7</w:t>
      </w:r>
      <w:r>
        <w:rPr>
          <w:rFonts w:hint="default" w:ascii="Cambria" w:hAnsi="Cambria" w:cs="Cambria"/>
          <w:sz w:val="24"/>
          <w:szCs w:val="24"/>
        </w:rPr>
        <w:t xml:space="preserve"> </w:t>
      </w:r>
      <w:r>
        <w:rPr>
          <w:rFonts w:hint="default" w:ascii="Cambria" w:hAnsi="Cambria" w:cs="Cambria"/>
          <w:b w:val="0"/>
          <w:sz w:val="24"/>
          <w:szCs w:val="24"/>
          <w:lang w:val="id-ID"/>
        </w:rPr>
        <w:t>Dinas Kearsipan dan Perpustakaan</w:t>
      </w:r>
      <w:r>
        <w:rPr>
          <w:rFonts w:hint="default" w:ascii="Cambria" w:hAnsi="Cambria" w:cs="Cambria"/>
          <w:sz w:val="24"/>
          <w:szCs w:val="24"/>
        </w:rPr>
        <w:t>.</w:t>
      </w:r>
    </w:p>
    <w:p>
      <w:pPr>
        <w:pBdr>
          <w:bottom w:val="single" w:color="auto" w:sz="4" w:space="1"/>
        </w:pBdr>
        <w:spacing w:line="360" w:lineRule="auto"/>
        <w:ind w:left="720"/>
        <w:jc w:val="both"/>
        <w:rPr>
          <w:rFonts w:hint="default" w:ascii="Cambria" w:hAnsi="Cambria" w:cs="Cambria"/>
          <w:b/>
          <w:sz w:val="24"/>
          <w:szCs w:val="24"/>
        </w:rPr>
      </w:pPr>
      <w:r>
        <w:rPr>
          <w:rFonts w:hint="default" w:ascii="Cambria" w:hAnsi="Cambria" w:cs="Cambria"/>
          <w:b/>
          <w:sz w:val="24"/>
          <w:szCs w:val="24"/>
        </w:rPr>
        <w:t xml:space="preserve">Berikut ini terdapat penjelasan ringkas mengenai Perencanaan Kinerja dan Perjanjian Kinerja </w:t>
      </w:r>
      <w:r>
        <w:rPr>
          <w:rFonts w:hint="default" w:ascii="Cambria" w:hAnsi="Cambria" w:cs="Cambria"/>
          <w:b/>
          <w:sz w:val="24"/>
          <w:szCs w:val="24"/>
          <w:lang w:val="id-ID"/>
        </w:rPr>
        <w:t>Dinas Kearsipan dan Perpustakaan</w:t>
      </w:r>
      <w:r>
        <w:rPr>
          <w:rFonts w:hint="default" w:ascii="Cambria" w:hAnsi="Cambria" w:cs="Cambria"/>
          <w:b/>
          <w:sz w:val="24"/>
          <w:szCs w:val="24"/>
        </w:rPr>
        <w:t xml:space="preserve"> Kabupaten Padang Pariaman Tahun 201</w:t>
      </w:r>
      <w:r>
        <w:rPr>
          <w:rFonts w:hint="default" w:ascii="Cambria" w:hAnsi="Cambria" w:cs="Cambria"/>
          <w:b/>
          <w:sz w:val="24"/>
          <w:szCs w:val="24"/>
          <w:lang w:val="id-ID"/>
        </w:rPr>
        <w:t>7</w:t>
      </w:r>
    </w:p>
    <w:p>
      <w:pPr>
        <w:pStyle w:val="6"/>
        <w:spacing w:after="0" w:line="360" w:lineRule="auto"/>
        <w:jc w:val="both"/>
        <w:rPr>
          <w:rFonts w:hint="default" w:ascii="Cambria" w:hAnsi="Cambria" w:cs="Cambria"/>
          <w:color w:val="auto"/>
          <w:sz w:val="24"/>
          <w:szCs w:val="24"/>
        </w:rPr>
      </w:pPr>
    </w:p>
    <w:p>
      <w:pPr>
        <w:numPr>
          <w:ilvl w:val="0"/>
          <w:numId w:val="9"/>
        </w:numPr>
        <w:spacing w:line="360" w:lineRule="auto"/>
        <w:jc w:val="both"/>
        <w:rPr>
          <w:rFonts w:hint="default" w:ascii="Cambria" w:hAnsi="Cambria" w:cs="Cambria"/>
          <w:b/>
          <w:bCs/>
          <w:color w:val="auto"/>
          <w:sz w:val="24"/>
          <w:szCs w:val="24"/>
        </w:rPr>
      </w:pPr>
      <w:r>
        <w:rPr>
          <w:rFonts w:hint="default" w:ascii="Cambria" w:hAnsi="Cambria" w:cs="Cambria"/>
          <w:b/>
          <w:bCs/>
          <w:color w:val="auto"/>
          <w:sz w:val="24"/>
          <w:szCs w:val="24"/>
        </w:rPr>
        <w:t xml:space="preserve">RENCANA SRATEGIS </w:t>
      </w:r>
    </w:p>
    <w:p>
      <w:pPr>
        <w:pStyle w:val="21"/>
        <w:numPr>
          <w:ilvl w:val="0"/>
          <w:numId w:val="0"/>
        </w:numPr>
        <w:tabs>
          <w:tab w:val="left" w:pos="1170"/>
        </w:tabs>
        <w:spacing w:after="0" w:line="360" w:lineRule="auto"/>
        <w:jc w:val="both"/>
        <w:rPr>
          <w:rFonts w:hint="default" w:ascii="Cambria" w:hAnsi="Cambria" w:cs="Cambria"/>
          <w:b/>
          <w:bCs/>
          <w:sz w:val="24"/>
          <w:szCs w:val="24"/>
        </w:rPr>
      </w:pPr>
      <w:r>
        <w:rPr>
          <w:rFonts w:hint="default" w:ascii="Cambria" w:hAnsi="Cambria" w:cs="Cambria"/>
          <w:b/>
          <w:bCs/>
          <w:sz w:val="24"/>
          <w:szCs w:val="24"/>
        </w:rPr>
        <w:t xml:space="preserve">           1. Visi</w:t>
      </w:r>
    </w:p>
    <w:p>
      <w:pPr>
        <w:spacing w:after="120" w:line="360" w:lineRule="auto"/>
        <w:ind w:left="718" w:leftChars="299" w:firstLine="721" w:firstLineChars="0"/>
        <w:jc w:val="both"/>
        <w:rPr>
          <w:rStyle w:val="18"/>
          <w:rFonts w:hint="default" w:ascii="Cambria" w:hAnsi="Cambria" w:cs="Cambria"/>
          <w:sz w:val="24"/>
          <w:szCs w:val="24"/>
        </w:rPr>
      </w:pPr>
      <w:r>
        <w:rPr>
          <w:rFonts w:hint="default" w:ascii="Cambria" w:hAnsi="Cambria" w:cs="Cambria"/>
          <w:sz w:val="24"/>
          <w:szCs w:val="24"/>
        </w:rPr>
        <w:t xml:space="preserve"> Visi </w:t>
      </w:r>
      <w:r>
        <w:rPr>
          <w:rFonts w:hint="default" w:ascii="Cambria" w:hAnsi="Cambria" w:cs="Cambria"/>
          <w:sz w:val="24"/>
          <w:szCs w:val="24"/>
          <w:lang w:val="id-ID"/>
        </w:rPr>
        <w:t>Dinas Kearsipan dan Perpustakaan mengacu pada visi 2016-2021 yaitu</w:t>
      </w:r>
      <w:r>
        <w:rPr>
          <w:rFonts w:hint="default" w:ascii="Cambria" w:hAnsi="Cambria" w:cs="Cambria"/>
          <w:sz w:val="24"/>
          <w:szCs w:val="24"/>
        </w:rPr>
        <w:t xml:space="preserve">: </w:t>
      </w:r>
      <w:r>
        <w:rPr>
          <w:rStyle w:val="16"/>
          <w:rFonts w:hint="default" w:ascii="Cambria" w:hAnsi="Cambria" w:cs="Cambria"/>
          <w:b/>
          <w:bCs/>
          <w:sz w:val="24"/>
          <w:szCs w:val="24"/>
        </w:rPr>
        <w:t>“</w:t>
      </w:r>
      <w:r>
        <w:rPr>
          <w:rFonts w:hint="default" w:ascii="Cambria" w:hAnsi="Cambria" w:cs="Cambria"/>
          <w:b/>
          <w:bCs/>
          <w:i/>
          <w:iCs/>
          <w:sz w:val="24"/>
          <w:szCs w:val="24"/>
        </w:rPr>
        <w:t xml:space="preserve">Terwujudnya </w:t>
      </w:r>
      <w:r>
        <w:rPr>
          <w:rFonts w:hint="default" w:ascii="Cambria" w:hAnsi="Cambria" w:cs="Cambria"/>
          <w:b/>
          <w:bCs/>
          <w:i/>
          <w:iCs/>
          <w:sz w:val="24"/>
          <w:szCs w:val="24"/>
          <w:lang w:val="id-ID"/>
        </w:rPr>
        <w:t>Tata Kelola Kearsipan dan Pelayanan Perpustakaan yang berkualitas</w:t>
      </w:r>
      <w:r>
        <w:rPr>
          <w:rStyle w:val="16"/>
          <w:rFonts w:hint="default" w:ascii="Cambria" w:hAnsi="Cambria" w:cs="Cambria"/>
          <w:b/>
          <w:bCs/>
          <w:sz w:val="24"/>
          <w:szCs w:val="24"/>
        </w:rPr>
        <w:t xml:space="preserve"> ”</w:t>
      </w:r>
      <w:r>
        <w:rPr>
          <w:rStyle w:val="18"/>
          <w:rFonts w:hint="default" w:ascii="Cambria" w:hAnsi="Cambria" w:cs="Cambria"/>
          <w:sz w:val="24"/>
          <w:szCs w:val="24"/>
        </w:rPr>
        <w:t xml:space="preserve"> </w:t>
      </w:r>
    </w:p>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Perumusan Visi</w:t>
      </w:r>
    </w:p>
    <w:tbl>
      <w:tblPr>
        <w:tblStyle w:val="19"/>
        <w:tblW w:w="9262"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3150"/>
        <w:gridCol w:w="3060"/>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NO</w:t>
            </w:r>
          </w:p>
        </w:tc>
        <w:tc>
          <w:tcPr>
            <w:tcW w:w="3150"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Perwujudan Visi</w:t>
            </w:r>
          </w:p>
        </w:tc>
        <w:tc>
          <w:tcPr>
            <w:tcW w:w="3060"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Pokok-Pokok Visi</w:t>
            </w:r>
          </w:p>
        </w:tc>
        <w:tc>
          <w:tcPr>
            <w:tcW w:w="2400"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Pernyataan Visi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Align w:val="top"/>
          </w:tcPr>
          <w:p>
            <w:pPr>
              <w:widowControl w:val="0"/>
              <w:overflowPunct w:val="0"/>
              <w:autoSpaceDE w:val="0"/>
              <w:autoSpaceDN w:val="0"/>
              <w:adjustRightInd w:val="0"/>
              <w:snapToGrid w:val="0"/>
              <w:spacing w:line="360" w:lineRule="auto"/>
              <w:jc w:val="center"/>
              <w:rPr>
                <w:rFonts w:ascii="Cambria" w:hAnsi="Cambria" w:cs="Cambria"/>
                <w:lang w:val="id-ID"/>
              </w:rPr>
            </w:pPr>
            <w:r>
              <w:rPr>
                <w:rFonts w:ascii="Cambria" w:hAnsi="Cambria" w:cs="Cambria"/>
                <w:lang w:val="id-ID"/>
              </w:rPr>
              <w:t xml:space="preserve">1. </w:t>
            </w:r>
          </w:p>
        </w:tc>
        <w:tc>
          <w:tcPr>
            <w:tcW w:w="3150" w:type="dxa"/>
            <w:vAlign w:val="top"/>
          </w:tcPr>
          <w:p>
            <w:pPr>
              <w:widowControl w:val="0"/>
              <w:overflowPunct w:val="0"/>
              <w:autoSpaceDE w:val="0"/>
              <w:autoSpaceDN w:val="0"/>
              <w:adjustRightInd w:val="0"/>
              <w:snapToGrid w:val="0"/>
              <w:spacing w:line="360" w:lineRule="auto"/>
              <w:rPr>
                <w:rFonts w:ascii="Cambria" w:hAnsi="Cambria" w:cs="Cambria"/>
                <w:lang w:val="id-ID"/>
              </w:rPr>
            </w:pPr>
            <w:r>
              <w:rPr>
                <w:rFonts w:ascii="Cambria" w:hAnsi="Cambria" w:cs="Cambria"/>
              </w:rPr>
              <w:t>Penyelenggaraan, Penyelamatan, Pemeliharaan dan Pembinaan Kearsipan</w:t>
            </w:r>
          </w:p>
        </w:tc>
        <w:tc>
          <w:tcPr>
            <w:tcW w:w="3060" w:type="dxa"/>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Penyelenggaraan, Penyelamataan, Pemeliharaan dan Pembinaan Kearsipan</w:t>
            </w:r>
          </w:p>
        </w:tc>
        <w:tc>
          <w:tcPr>
            <w:tcW w:w="2400" w:type="dxa"/>
            <w:vMerge w:val="restart"/>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 xml:space="preserve">Terwujudnya </w:t>
            </w:r>
            <w:r>
              <w:rPr>
                <w:rFonts w:ascii="Cambria" w:hAnsi="Cambria" w:cs="Cambria"/>
                <w:lang w:val="id-ID"/>
              </w:rPr>
              <w:t>Tata Kelola Kearsipan dan Pelayanan Perpustakaan yang Berkualitas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Align w:val="top"/>
          </w:tcPr>
          <w:p>
            <w:pPr>
              <w:widowControl w:val="0"/>
              <w:overflowPunct w:val="0"/>
              <w:autoSpaceDE w:val="0"/>
              <w:autoSpaceDN w:val="0"/>
              <w:adjustRightInd w:val="0"/>
              <w:snapToGrid w:val="0"/>
              <w:spacing w:line="360" w:lineRule="auto"/>
              <w:jc w:val="center"/>
              <w:rPr>
                <w:rFonts w:ascii="Cambria" w:hAnsi="Cambria" w:cs="Cambria"/>
                <w:lang w:val="id-ID"/>
              </w:rPr>
            </w:pPr>
            <w:r>
              <w:rPr>
                <w:rFonts w:ascii="Cambria" w:hAnsi="Cambria" w:cs="Cambria"/>
                <w:lang w:val="id-ID"/>
              </w:rPr>
              <w:t>2.</w:t>
            </w:r>
          </w:p>
        </w:tc>
        <w:tc>
          <w:tcPr>
            <w:tcW w:w="3150" w:type="dxa"/>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Pengembangan Minat Baca Masyarakat</w:t>
            </w:r>
            <w:r>
              <w:rPr>
                <w:rFonts w:ascii="Cambria" w:hAnsi="Cambria" w:cs="Cambria"/>
                <w:lang w:val="id-ID"/>
              </w:rPr>
              <w:t xml:space="preserve"> melalui Pelayanan Perpustakaan yang Berkualitas</w:t>
            </w:r>
          </w:p>
        </w:tc>
        <w:tc>
          <w:tcPr>
            <w:tcW w:w="3060" w:type="dxa"/>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Meningkatkan Pe</w:t>
            </w:r>
            <w:r>
              <w:rPr>
                <w:rFonts w:ascii="Cambria" w:hAnsi="Cambria" w:cs="Cambria"/>
                <w:lang w:val="id-ID"/>
              </w:rPr>
              <w:t>layanan</w:t>
            </w:r>
            <w:r>
              <w:rPr>
                <w:rFonts w:ascii="Cambria" w:hAnsi="Cambria" w:cs="Cambria"/>
              </w:rPr>
              <w:t xml:space="preserve"> Perpustakaan</w:t>
            </w:r>
            <w:r>
              <w:rPr>
                <w:rFonts w:ascii="Cambria" w:hAnsi="Cambria" w:cs="Cambria"/>
                <w:lang w:val="id-ID"/>
              </w:rPr>
              <w:t xml:space="preserve"> </w:t>
            </w:r>
          </w:p>
        </w:tc>
        <w:tc>
          <w:tcPr>
            <w:tcW w:w="2400" w:type="dxa"/>
            <w:vMerge w:val="continue"/>
            <w:vAlign w:val="top"/>
          </w:tcPr>
          <w:p>
            <w:pPr>
              <w:widowControl w:val="0"/>
              <w:overflowPunct w:val="0"/>
              <w:autoSpaceDE w:val="0"/>
              <w:autoSpaceDN w:val="0"/>
              <w:adjustRightInd w:val="0"/>
              <w:snapToGrid w:val="0"/>
              <w:spacing w:line="360" w:lineRule="auto"/>
              <w:rPr>
                <w:rFonts w:ascii="Cambria" w:hAnsi="Cambria" w:cs="Cambria"/>
              </w:rPr>
            </w:pPr>
          </w:p>
        </w:tc>
      </w:tr>
    </w:tbl>
    <w:p>
      <w:pPr>
        <w:widowControl w:val="0"/>
        <w:overflowPunct w:val="0"/>
        <w:autoSpaceDE w:val="0"/>
        <w:autoSpaceDN w:val="0"/>
        <w:adjustRightInd w:val="0"/>
        <w:snapToGrid w:val="0"/>
        <w:spacing w:line="360" w:lineRule="auto"/>
        <w:jc w:val="center"/>
        <w:rPr>
          <w:rFonts w:ascii="Cambria" w:hAnsi="Cambria" w:cs="Cambria"/>
          <w:lang w:val="id-ID"/>
        </w:rPr>
      </w:pPr>
      <w:r>
        <w:rPr>
          <w:rFonts w:ascii="Cambria" w:hAnsi="Cambria" w:cs="Cambria"/>
          <w:lang w:val="id-ID"/>
        </w:rPr>
        <w:t xml:space="preserve"> </w:t>
      </w:r>
    </w:p>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Penyusunan Penjelasan Visi</w:t>
      </w:r>
    </w:p>
    <w:tbl>
      <w:tblPr>
        <w:tblStyle w:val="19"/>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3001"/>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1"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VISI</w:t>
            </w:r>
          </w:p>
        </w:tc>
        <w:tc>
          <w:tcPr>
            <w:tcW w:w="3001"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Pokok-Pokok Visi</w:t>
            </w:r>
          </w:p>
        </w:tc>
        <w:tc>
          <w:tcPr>
            <w:tcW w:w="3002" w:type="dxa"/>
            <w:vAlign w:val="top"/>
          </w:tcPr>
          <w:p>
            <w:pPr>
              <w:widowControl w:val="0"/>
              <w:overflowPunct w:val="0"/>
              <w:autoSpaceDE w:val="0"/>
              <w:autoSpaceDN w:val="0"/>
              <w:adjustRightInd w:val="0"/>
              <w:snapToGrid w:val="0"/>
              <w:spacing w:line="360" w:lineRule="auto"/>
              <w:jc w:val="center"/>
              <w:rPr>
                <w:rFonts w:ascii="Cambria" w:hAnsi="Cambria" w:cs="Cambria"/>
              </w:rPr>
            </w:pPr>
            <w:r>
              <w:rPr>
                <w:rFonts w:ascii="Cambria" w:hAnsi="Cambria" w:cs="Cambria"/>
              </w:rPr>
              <w:t>Penjelasan Visi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1" w:type="dxa"/>
            <w:vMerge w:val="restart"/>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 xml:space="preserve">Terwujudnya </w:t>
            </w:r>
            <w:r>
              <w:rPr>
                <w:rFonts w:ascii="Cambria" w:hAnsi="Cambria" w:cs="Cambria"/>
                <w:lang w:val="id-ID"/>
              </w:rPr>
              <w:t>Tata Kelola Kearsipan dan Pelayanan Perpustakaan yang Berkualitas</w:t>
            </w:r>
          </w:p>
        </w:tc>
        <w:tc>
          <w:tcPr>
            <w:tcW w:w="3001" w:type="dxa"/>
            <w:vAlign w:val="top"/>
          </w:tcPr>
          <w:p>
            <w:pPr>
              <w:widowControl w:val="0"/>
              <w:overflowPunct w:val="0"/>
              <w:autoSpaceDE w:val="0"/>
              <w:autoSpaceDN w:val="0"/>
              <w:adjustRightInd w:val="0"/>
              <w:snapToGrid w:val="0"/>
              <w:spacing w:line="360" w:lineRule="auto"/>
              <w:jc w:val="left"/>
              <w:rPr>
                <w:rFonts w:ascii="Cambria" w:hAnsi="Cambria" w:cs="Cambria"/>
              </w:rPr>
            </w:pPr>
            <w:r>
              <w:rPr>
                <w:rFonts w:ascii="Cambria" w:hAnsi="Cambria" w:cs="Cambria"/>
              </w:rPr>
              <w:t>Penyelenggaraan</w:t>
            </w:r>
            <w:r>
              <w:rPr>
                <w:rFonts w:ascii="Cambria" w:hAnsi="Cambria" w:cs="Cambria"/>
                <w:lang w:val="id-ID"/>
              </w:rPr>
              <w:t>, Penyelamatan, Pemeliharaan dan Pembinaan</w:t>
            </w:r>
            <w:r>
              <w:rPr>
                <w:rFonts w:ascii="Cambria" w:hAnsi="Cambria" w:cs="Cambria"/>
              </w:rPr>
              <w:t xml:space="preserve"> Kearsipan </w:t>
            </w:r>
          </w:p>
        </w:tc>
        <w:tc>
          <w:tcPr>
            <w:tcW w:w="3002" w:type="dxa"/>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Meningkatkan Pemahaman Kearsipan  sesuai dengan Kaidah Kearsipa</w:t>
            </w:r>
            <w:r>
              <w:rPr>
                <w:rFonts w:ascii="Cambria" w:hAnsi="Cambria" w:cs="Cambria"/>
                <w:lang w:val="id-ID"/>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1" w:type="dxa"/>
            <w:vMerge w:val="continue"/>
            <w:vAlign w:val="top"/>
          </w:tcPr>
          <w:p>
            <w:pPr>
              <w:widowControl w:val="0"/>
              <w:overflowPunct w:val="0"/>
              <w:autoSpaceDE w:val="0"/>
              <w:autoSpaceDN w:val="0"/>
              <w:adjustRightInd w:val="0"/>
              <w:snapToGrid w:val="0"/>
              <w:spacing w:line="360" w:lineRule="auto"/>
              <w:jc w:val="left"/>
              <w:rPr>
                <w:rFonts w:ascii="Cambria" w:hAnsi="Cambria" w:cs="Cambria"/>
              </w:rPr>
            </w:pPr>
          </w:p>
        </w:tc>
        <w:tc>
          <w:tcPr>
            <w:tcW w:w="3001" w:type="dxa"/>
            <w:vAlign w:val="top"/>
          </w:tcPr>
          <w:p>
            <w:pPr>
              <w:widowControl w:val="0"/>
              <w:overflowPunct w:val="0"/>
              <w:autoSpaceDE w:val="0"/>
              <w:autoSpaceDN w:val="0"/>
              <w:adjustRightInd w:val="0"/>
              <w:snapToGrid w:val="0"/>
              <w:spacing w:line="360" w:lineRule="auto"/>
              <w:jc w:val="left"/>
              <w:rPr>
                <w:rFonts w:ascii="Cambria" w:hAnsi="Cambria" w:cs="Cambria"/>
                <w:lang w:val="id-ID"/>
              </w:rPr>
            </w:pPr>
            <w:r>
              <w:rPr>
                <w:rFonts w:ascii="Cambria" w:hAnsi="Cambria" w:cs="Cambria"/>
                <w:lang w:val="id-ID"/>
              </w:rPr>
              <w:t>Meningkatkan Pelayanan Perpustakaan</w:t>
            </w:r>
          </w:p>
        </w:tc>
        <w:tc>
          <w:tcPr>
            <w:tcW w:w="3002" w:type="dxa"/>
            <w:vAlign w:val="top"/>
          </w:tcPr>
          <w:p>
            <w:pPr>
              <w:widowControl w:val="0"/>
              <w:overflowPunct w:val="0"/>
              <w:autoSpaceDE w:val="0"/>
              <w:autoSpaceDN w:val="0"/>
              <w:adjustRightInd w:val="0"/>
              <w:snapToGrid w:val="0"/>
              <w:spacing w:line="360" w:lineRule="auto"/>
              <w:rPr>
                <w:rFonts w:ascii="Cambria" w:hAnsi="Cambria" w:cs="Cambria"/>
              </w:rPr>
            </w:pPr>
            <w:r>
              <w:rPr>
                <w:rFonts w:ascii="Cambria" w:hAnsi="Cambria" w:cs="Cambria"/>
              </w:rPr>
              <w:t>Me</w:t>
            </w:r>
            <w:r>
              <w:rPr>
                <w:rFonts w:ascii="Cambria" w:hAnsi="Cambria" w:cs="Cambria"/>
                <w:lang w:val="id-ID"/>
              </w:rPr>
              <w:t>ngembangankan Pelayanan Perpustakaan yang berkualitas</w:t>
            </w:r>
          </w:p>
        </w:tc>
      </w:tr>
    </w:tbl>
    <w:p>
      <w:pPr>
        <w:pStyle w:val="21"/>
        <w:numPr>
          <w:ilvl w:val="0"/>
          <w:numId w:val="0"/>
        </w:numPr>
        <w:tabs>
          <w:tab w:val="left" w:pos="1170"/>
        </w:tabs>
        <w:spacing w:after="0" w:line="360" w:lineRule="auto"/>
        <w:ind w:left="1080" w:leftChars="0"/>
        <w:jc w:val="both"/>
        <w:rPr>
          <w:rFonts w:hint="default" w:ascii="Cambria" w:hAnsi="Cambria" w:cs="Cambria"/>
          <w:b/>
          <w:bCs/>
          <w:sz w:val="24"/>
          <w:szCs w:val="24"/>
        </w:rPr>
      </w:pPr>
    </w:p>
    <w:p>
      <w:pPr>
        <w:pStyle w:val="21"/>
        <w:numPr>
          <w:ilvl w:val="0"/>
          <w:numId w:val="0"/>
        </w:numPr>
        <w:tabs>
          <w:tab w:val="left" w:pos="1170"/>
        </w:tabs>
        <w:spacing w:after="0" w:line="360" w:lineRule="auto"/>
        <w:ind w:left="607" w:leftChars="200" w:hanging="127" w:hangingChars="53"/>
        <w:jc w:val="both"/>
        <w:rPr>
          <w:rFonts w:hint="default" w:ascii="Cambria" w:hAnsi="Cambria" w:cs="Cambria"/>
          <w:b/>
          <w:bCs/>
          <w:sz w:val="24"/>
          <w:szCs w:val="24"/>
        </w:rPr>
      </w:pPr>
      <w:r>
        <w:rPr>
          <w:rFonts w:hint="default" w:ascii="Cambria" w:hAnsi="Cambria" w:cs="Cambria"/>
          <w:b/>
          <w:bCs/>
          <w:sz w:val="24"/>
          <w:szCs w:val="24"/>
        </w:rPr>
        <w:t>2. Misi</w:t>
      </w:r>
    </w:p>
    <w:p>
      <w:pPr>
        <w:autoSpaceDN w:val="0"/>
        <w:spacing w:beforeAutospacing="1" w:afterAutospacing="1" w:line="360" w:lineRule="auto"/>
        <w:ind w:left="480" w:leftChars="200"/>
        <w:jc w:val="both"/>
        <w:rPr>
          <w:rFonts w:ascii="Cambria" w:hAnsi="Cambria" w:eastAsia="sans-serif" w:cs="Cambria"/>
          <w:lang w:val="id-ID"/>
        </w:rPr>
      </w:pPr>
      <w:r>
        <w:rPr>
          <w:rFonts w:ascii="Cambria" w:hAnsi="Cambria" w:eastAsia="sans-serif" w:cs="Cambria"/>
        </w:rPr>
        <w:t xml:space="preserve"> Misi </w:t>
      </w:r>
      <w:r>
        <w:rPr>
          <w:rFonts w:ascii="Cambria" w:hAnsi="Cambria" w:eastAsia="sans-serif" w:cs="Cambria"/>
          <w:lang w:val="id-ID"/>
        </w:rPr>
        <w:t>Dinas Kearsipan dan Perpustakaan</w:t>
      </w:r>
      <w:r>
        <w:rPr>
          <w:rFonts w:ascii="Cambria" w:hAnsi="Cambria" w:eastAsia="sans-serif" w:cs="Cambria"/>
        </w:rPr>
        <w:t xml:space="preserve"> Kabupaten Padang Pariaman </w:t>
      </w:r>
      <w:r>
        <w:rPr>
          <w:rFonts w:ascii="Cambria" w:hAnsi="Cambria" w:eastAsia="sans-serif" w:cs="Cambria"/>
          <w:lang w:val="id-ID"/>
        </w:rPr>
        <w:t>terdiri dari:</w:t>
      </w:r>
    </w:p>
    <w:p>
      <w:pPr>
        <w:numPr>
          <w:ilvl w:val="0"/>
          <w:numId w:val="10"/>
        </w:numPr>
        <w:autoSpaceDN w:val="0"/>
        <w:spacing w:beforeAutospacing="1" w:afterAutospacing="1" w:line="360" w:lineRule="auto"/>
        <w:ind w:left="720" w:leftChars="200" w:hanging="240" w:hangingChars="100"/>
        <w:jc w:val="both"/>
        <w:rPr>
          <w:rFonts w:ascii="Cambria" w:hAnsi="Cambria" w:eastAsia="sans-serif" w:cs="Cambria"/>
          <w:lang w:val="id-ID"/>
        </w:rPr>
      </w:pPr>
      <w:r>
        <w:rPr>
          <w:rFonts w:ascii="Cambria" w:hAnsi="Cambria" w:eastAsia="sans-serif" w:cs="Cambria"/>
          <w:lang w:val="id-ID"/>
        </w:rPr>
        <w:t xml:space="preserve">Mewujudkan Tata Kelola Kearsipan yang Sesuai Kaidah Kearsipan  </w:t>
      </w:r>
    </w:p>
    <w:p>
      <w:pPr>
        <w:numPr>
          <w:ilvl w:val="0"/>
          <w:numId w:val="10"/>
        </w:numPr>
        <w:autoSpaceDN w:val="0"/>
        <w:spacing w:beforeAutospacing="1" w:afterAutospacing="1" w:line="360" w:lineRule="auto"/>
        <w:ind w:left="480" w:leftChars="200"/>
        <w:jc w:val="both"/>
        <w:rPr>
          <w:rFonts w:ascii="Cambria" w:hAnsi="Cambria" w:eastAsia="sans-serif" w:cs="Cambria"/>
          <w:lang w:val="id-ID"/>
        </w:rPr>
      </w:pPr>
      <w:r>
        <w:rPr>
          <w:rFonts w:ascii="Cambria" w:hAnsi="Cambria" w:eastAsia="sans-serif" w:cs="Cambria"/>
          <w:lang w:val="id-ID"/>
        </w:rPr>
        <w:t xml:space="preserve">Mewujudkan Pelayanan Perpustakaan yang Berkualitas </w:t>
      </w:r>
    </w:p>
    <w:p>
      <w:pPr>
        <w:numPr>
          <w:ilvl w:val="0"/>
          <w:numId w:val="10"/>
        </w:numPr>
        <w:autoSpaceDN w:val="0"/>
        <w:spacing w:beforeAutospacing="1" w:afterAutospacing="1" w:line="360" w:lineRule="auto"/>
        <w:ind w:left="480" w:leftChars="200"/>
        <w:jc w:val="both"/>
        <w:rPr>
          <w:rFonts w:ascii="Cambria" w:hAnsi="Cambria" w:eastAsia="sans-serif" w:cs="Cambria"/>
          <w:lang w:val="id-ID"/>
        </w:rPr>
      </w:pPr>
      <w:r>
        <w:rPr>
          <w:rFonts w:ascii="Cambria" w:hAnsi="Cambria" w:eastAsia="sans-serif" w:cs="Cambria"/>
          <w:lang w:val="id-ID"/>
        </w:rPr>
        <w:t>Meningkatkan Kualitas Sumber Daya Kearsipan dan Perpustakaan</w:t>
      </w:r>
    </w:p>
    <w:p>
      <w:pPr>
        <w:numPr>
          <w:ilvl w:val="0"/>
          <w:numId w:val="10"/>
        </w:numPr>
        <w:autoSpaceDN w:val="0"/>
        <w:spacing w:beforeAutospacing="1" w:afterAutospacing="1" w:line="360" w:lineRule="auto"/>
        <w:ind w:left="720" w:leftChars="200" w:hanging="240" w:hangingChars="100"/>
        <w:jc w:val="both"/>
        <w:rPr>
          <w:rFonts w:ascii="Cambria" w:hAnsi="Cambria" w:cs="Cambria"/>
        </w:rPr>
      </w:pPr>
      <w:r>
        <w:rPr>
          <w:rFonts w:ascii="Cambria" w:hAnsi="Cambria" w:eastAsia="sans-serif" w:cs="Cambria"/>
          <w:lang w:val="id-ID"/>
        </w:rPr>
        <w:t>Mewujudkan Tersedianya Sarana dan Prasarana Kearsipan dan Perpustakaan yang Memadai</w:t>
      </w:r>
    </w:p>
    <w:p>
      <w:pPr>
        <w:numPr>
          <w:ilvl w:val="0"/>
          <w:numId w:val="0"/>
        </w:numPr>
        <w:tabs>
          <w:tab w:val="left" w:pos="1170"/>
        </w:tabs>
        <w:spacing w:before="120" w:line="360" w:lineRule="auto"/>
        <w:ind w:left="600" w:leftChars="200" w:hanging="120" w:hangingChars="50"/>
        <w:jc w:val="both"/>
        <w:rPr>
          <w:rFonts w:hint="default" w:ascii="Cambria" w:hAnsi="Cambria" w:cs="Cambria"/>
          <w:b/>
          <w:bCs/>
          <w:sz w:val="24"/>
          <w:szCs w:val="24"/>
        </w:rPr>
      </w:pPr>
      <w:r>
        <w:rPr>
          <w:rFonts w:hint="default" w:ascii="Cambria" w:hAnsi="Cambria" w:cs="Cambria"/>
          <w:b/>
          <w:bCs/>
          <w:sz w:val="24"/>
          <w:szCs w:val="24"/>
        </w:rPr>
        <w:t>3. Tujuan dan Sasaran Strategis tahun 201</w:t>
      </w:r>
      <w:r>
        <w:rPr>
          <w:rFonts w:hint="default" w:ascii="Cambria" w:hAnsi="Cambria" w:cs="Cambria"/>
          <w:b/>
          <w:bCs/>
          <w:sz w:val="24"/>
          <w:szCs w:val="24"/>
          <w:lang w:val="id-ID"/>
        </w:rPr>
        <w:t>7</w:t>
      </w:r>
    </w:p>
    <w:p>
      <w:pPr>
        <w:spacing w:line="360" w:lineRule="auto"/>
        <w:ind w:left="720" w:leftChars="300" w:firstLine="0" w:firstLineChars="0"/>
        <w:jc w:val="both"/>
        <w:rPr>
          <w:rFonts w:hint="default" w:ascii="Cambria" w:hAnsi="Cambria" w:cs="Cambria"/>
          <w:sz w:val="24"/>
          <w:szCs w:val="24"/>
        </w:rPr>
      </w:pPr>
      <w:r>
        <w:rPr>
          <w:rFonts w:hint="default" w:ascii="Cambria" w:hAnsi="Cambria" w:cs="Cambria"/>
          <w:sz w:val="24"/>
          <w:szCs w:val="24"/>
        </w:rPr>
        <w:t xml:space="preserve">Tujuan dan sasaran strategis </w:t>
      </w:r>
      <w:r>
        <w:rPr>
          <w:rFonts w:hint="default" w:ascii="Cambria" w:hAnsi="Cambria" w:cs="Cambria"/>
          <w:sz w:val="24"/>
          <w:szCs w:val="24"/>
          <w:lang w:val="id-ID"/>
        </w:rPr>
        <w:t>Dinas Kearsipan dan Perpustakaan</w:t>
      </w:r>
      <w:r>
        <w:rPr>
          <w:rFonts w:hint="default" w:ascii="Cambria" w:hAnsi="Cambria" w:cs="Cambria"/>
          <w:sz w:val="24"/>
          <w:szCs w:val="24"/>
        </w:rPr>
        <w:t xml:space="preserve"> untuk tahun 201</w:t>
      </w:r>
      <w:r>
        <w:rPr>
          <w:rFonts w:hint="default" w:ascii="Cambria" w:hAnsi="Cambria" w:cs="Cambria"/>
          <w:sz w:val="24"/>
          <w:szCs w:val="24"/>
          <w:lang w:val="id-ID"/>
        </w:rPr>
        <w:t>7</w:t>
      </w:r>
      <w:r>
        <w:rPr>
          <w:rFonts w:hint="default" w:ascii="Cambria" w:hAnsi="Cambria" w:cs="Cambria"/>
          <w:sz w:val="24"/>
          <w:szCs w:val="24"/>
        </w:rPr>
        <w:t xml:space="preserve"> dapat diuraikan sebagai berikut :</w:t>
      </w:r>
    </w:p>
    <w:p>
      <w:pPr>
        <w:spacing w:line="360" w:lineRule="auto"/>
        <w:ind w:left="720" w:leftChars="300" w:firstLine="0" w:firstLineChars="0"/>
        <w:jc w:val="both"/>
        <w:rPr>
          <w:rFonts w:hint="default" w:ascii="Cambria" w:hAnsi="Cambria" w:cs="Cambria"/>
          <w:sz w:val="24"/>
          <w:szCs w:val="24"/>
        </w:rPr>
      </w:pPr>
    </w:p>
    <w:tbl>
      <w:tblPr>
        <w:tblStyle w:val="19"/>
        <w:tblpPr w:leftFromText="180" w:rightFromText="180" w:vertAnchor="text" w:horzAnchor="page" w:tblpX="1909" w:tblpY="456"/>
        <w:tblOverlap w:val="never"/>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500"/>
        <w:gridCol w:w="1768"/>
        <w:gridCol w:w="1762"/>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723" w:type="dxa"/>
            <w:tcBorders>
              <w:bottom w:val="single" w:color="auto" w:sz="4" w:space="0"/>
            </w:tcBorders>
            <w:shd w:val="clear" w:color="auto" w:fill="FBD4B4"/>
            <w:vAlign w:val="top"/>
          </w:tcPr>
          <w:p>
            <w:pPr>
              <w:spacing w:before="40" w:after="20"/>
              <w:jc w:val="center"/>
              <w:rPr>
                <w:rFonts w:hint="default" w:ascii="Cambria" w:hAnsi="Cambria" w:cs="Cambria"/>
                <w:b/>
                <w:color w:val="002060"/>
                <w:sz w:val="24"/>
                <w:szCs w:val="24"/>
              </w:rPr>
            </w:pPr>
            <w:r>
              <w:rPr>
                <w:rFonts w:hint="default" w:ascii="Cambria" w:hAnsi="Cambria" w:cs="Cambria"/>
                <w:b/>
                <w:color w:val="002060"/>
                <w:sz w:val="24"/>
                <w:szCs w:val="24"/>
              </w:rPr>
              <w:t xml:space="preserve">Misi </w:t>
            </w:r>
          </w:p>
        </w:tc>
        <w:tc>
          <w:tcPr>
            <w:tcW w:w="1500" w:type="dxa"/>
            <w:tcBorders>
              <w:bottom w:val="single" w:color="auto" w:sz="4" w:space="0"/>
            </w:tcBorders>
            <w:shd w:val="clear" w:color="auto" w:fill="FBD4B4"/>
            <w:vAlign w:val="top"/>
          </w:tcPr>
          <w:p>
            <w:pPr>
              <w:spacing w:before="40" w:after="20"/>
              <w:jc w:val="center"/>
              <w:rPr>
                <w:rFonts w:hint="default" w:ascii="Cambria" w:hAnsi="Cambria" w:cs="Cambria"/>
                <w:b/>
                <w:color w:val="002060"/>
                <w:sz w:val="24"/>
                <w:szCs w:val="24"/>
              </w:rPr>
            </w:pPr>
            <w:r>
              <w:rPr>
                <w:rFonts w:hint="default" w:ascii="Cambria" w:hAnsi="Cambria" w:cs="Cambria"/>
                <w:b/>
                <w:color w:val="002060"/>
                <w:sz w:val="24"/>
                <w:szCs w:val="24"/>
              </w:rPr>
              <w:t>Tujuan</w:t>
            </w:r>
          </w:p>
        </w:tc>
        <w:tc>
          <w:tcPr>
            <w:tcW w:w="1768" w:type="dxa"/>
            <w:tcBorders>
              <w:bottom w:val="single" w:color="auto" w:sz="4" w:space="0"/>
            </w:tcBorders>
            <w:shd w:val="clear" w:color="auto" w:fill="FBD4B4"/>
            <w:vAlign w:val="top"/>
          </w:tcPr>
          <w:p>
            <w:pPr>
              <w:spacing w:before="40" w:after="20"/>
              <w:jc w:val="center"/>
              <w:rPr>
                <w:rFonts w:hint="default" w:ascii="Cambria" w:hAnsi="Cambria" w:cs="Cambria"/>
                <w:b/>
                <w:color w:val="002060"/>
                <w:sz w:val="24"/>
                <w:szCs w:val="24"/>
                <w:lang w:val="id-ID"/>
              </w:rPr>
            </w:pPr>
            <w:r>
              <w:rPr>
                <w:rFonts w:hint="default" w:ascii="Cambria" w:hAnsi="Cambria" w:cs="Cambria"/>
                <w:b/>
                <w:color w:val="002060"/>
                <w:sz w:val="24"/>
                <w:szCs w:val="24"/>
                <w:lang w:val="id-ID"/>
              </w:rPr>
              <w:t>Indikator Tujuan</w:t>
            </w:r>
          </w:p>
        </w:tc>
        <w:tc>
          <w:tcPr>
            <w:tcW w:w="1762" w:type="dxa"/>
            <w:tcBorders>
              <w:bottom w:val="single" w:color="auto" w:sz="4" w:space="0"/>
            </w:tcBorders>
            <w:shd w:val="clear" w:color="auto" w:fill="FBD4B4"/>
            <w:vAlign w:val="top"/>
          </w:tcPr>
          <w:p>
            <w:pPr>
              <w:spacing w:before="40" w:after="20"/>
              <w:jc w:val="center"/>
              <w:rPr>
                <w:rFonts w:hint="default" w:ascii="Cambria" w:hAnsi="Cambria" w:cs="Cambria"/>
                <w:b/>
                <w:color w:val="002060"/>
                <w:sz w:val="24"/>
                <w:szCs w:val="24"/>
                <w:lang w:val="id-ID"/>
              </w:rPr>
            </w:pPr>
            <w:r>
              <w:rPr>
                <w:rFonts w:hint="default" w:ascii="Cambria" w:hAnsi="Cambria" w:cs="Cambria"/>
                <w:b/>
                <w:color w:val="002060"/>
                <w:sz w:val="24"/>
                <w:szCs w:val="24"/>
              </w:rPr>
              <w:t>Sasaran</w:t>
            </w:r>
          </w:p>
        </w:tc>
        <w:tc>
          <w:tcPr>
            <w:tcW w:w="1753" w:type="dxa"/>
            <w:tcBorders>
              <w:bottom w:val="single" w:color="auto" w:sz="4" w:space="0"/>
            </w:tcBorders>
            <w:shd w:val="clear" w:color="auto" w:fill="FBD4B4"/>
            <w:vAlign w:val="top"/>
          </w:tcPr>
          <w:p>
            <w:pPr>
              <w:spacing w:before="40" w:after="20"/>
              <w:jc w:val="center"/>
              <w:rPr>
                <w:rFonts w:hint="default" w:ascii="Cambria" w:hAnsi="Cambria" w:cs="Cambria"/>
                <w:b/>
                <w:color w:val="002060"/>
                <w:sz w:val="24"/>
                <w:szCs w:val="24"/>
                <w:lang w:val="id-ID"/>
              </w:rPr>
            </w:pPr>
            <w:r>
              <w:rPr>
                <w:rFonts w:hint="default" w:ascii="Cambria" w:hAnsi="Cambria" w:cs="Cambria"/>
                <w:b/>
                <w:color w:val="002060"/>
                <w:sz w:val="24"/>
                <w:szCs w:val="24"/>
                <w:lang w:val="id-ID"/>
              </w:rPr>
              <w:t>Indikator Sasaran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r>
              <w:rPr>
                <w:rFonts w:hint="default" w:ascii="Cambria" w:hAnsi="Cambria" w:cs="Cambria"/>
                <w:b/>
                <w:color w:val="auto"/>
                <w:sz w:val="24"/>
                <w:szCs w:val="24"/>
                <w:lang w:val="id-ID"/>
              </w:rPr>
              <w:t>Mewujudkan Tata Kelola Kearsipan yang Sesuai Kaidah Kearsipan</w:t>
            </w: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r>
              <w:rPr>
                <w:rFonts w:hint="default" w:ascii="Cambria" w:hAnsi="Cambria" w:cs="Cambria"/>
                <w:color w:val="auto"/>
                <w:sz w:val="24"/>
                <w:szCs w:val="24"/>
                <w:lang w:val="id-ID"/>
              </w:rPr>
              <w:t xml:space="preserve">Mewujudkan Tata Kelola Kearsipan yang Sesuai Kaidah Kearsipan </w:t>
            </w:r>
          </w:p>
        </w:tc>
        <w:tc>
          <w:tcPr>
            <w:tcW w:w="1768" w:type="dxa"/>
            <w:vMerge w:val="restart"/>
            <w:shd w:val="clear" w:color="auto" w:fill="FFFFFF"/>
            <w:vAlign w:val="top"/>
          </w:tcPr>
          <w:p>
            <w:pPr>
              <w:pStyle w:val="24"/>
              <w:spacing w:before="40" w:after="0" w:line="360" w:lineRule="auto"/>
              <w:ind w:left="0"/>
              <w:rPr>
                <w:rFonts w:hint="default" w:ascii="Cambria" w:hAnsi="Cambria" w:cs="Cambria"/>
                <w:color w:val="auto"/>
                <w:sz w:val="24"/>
                <w:szCs w:val="24"/>
                <w:lang w:val="id-ID"/>
              </w:rPr>
            </w:pPr>
            <w:r>
              <w:rPr>
                <w:rFonts w:hint="default" w:ascii="Cambria" w:hAnsi="Cambria" w:cs="Cambria"/>
                <w:color w:val="auto"/>
                <w:sz w:val="24"/>
                <w:szCs w:val="24"/>
                <w:lang w:val="id-ID"/>
              </w:rPr>
              <w:t>Rata-rata nilai audit kearsipan</w:t>
            </w:r>
          </w:p>
        </w:tc>
        <w:tc>
          <w:tcPr>
            <w:tcW w:w="1762" w:type="dxa"/>
            <w:shd w:val="clear" w:color="auto" w:fill="FFFFFF"/>
            <w:vAlign w:val="top"/>
          </w:tcPr>
          <w:p>
            <w:pPr>
              <w:pStyle w:val="24"/>
              <w:spacing w:before="40" w:after="0" w:line="360" w:lineRule="auto"/>
              <w:ind w:left="120" w:leftChars="0" w:hanging="120" w:hangingChars="50"/>
              <w:rPr>
                <w:rFonts w:hint="default" w:ascii="Cambria" w:hAnsi="Cambria" w:cs="Cambria"/>
                <w:color w:val="auto"/>
                <w:sz w:val="24"/>
                <w:szCs w:val="24"/>
                <w:lang w:val="id-ID"/>
              </w:rPr>
            </w:pPr>
            <w:r>
              <w:rPr>
                <w:rFonts w:hint="default" w:ascii="Cambria" w:hAnsi="Cambria" w:cs="Cambria"/>
                <w:color w:val="auto"/>
                <w:sz w:val="24"/>
                <w:szCs w:val="24"/>
                <w:lang w:val="id-ID"/>
              </w:rPr>
              <w:t>Peningkatan penyelamatan pelestarian arsip daerah</w:t>
            </w: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Persentase Peningkatan Arsip Statis yang terselamatkan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120" w:leftChars="0" w:hanging="120" w:hangingChars="50"/>
              <w:rPr>
                <w:rFonts w:hint="default" w:ascii="Cambria" w:hAnsi="Cambria" w:cs="Cambria"/>
                <w:color w:val="auto"/>
                <w:sz w:val="24"/>
                <w:szCs w:val="24"/>
                <w:lang w:val="id-ID"/>
              </w:rPr>
            </w:pP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 xml:space="preserve">Persentase  Peningkatan Arsip daerah yang  alih mediakan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120" w:leftChars="0" w:hanging="120" w:hangingChars="50"/>
              <w:rPr>
                <w:rFonts w:hint="default" w:ascii="Cambria" w:hAnsi="Cambria" w:cs="Cambria"/>
                <w:color w:val="auto"/>
                <w:sz w:val="24"/>
                <w:szCs w:val="24"/>
                <w:lang w:val="id-ID"/>
              </w:rPr>
            </w:pP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 xml:space="preserve"> Meningkatnya Sistem Administrasi Kearsipan</w:t>
            </w:r>
          </w:p>
        </w:tc>
        <w:tc>
          <w:tcPr>
            <w:tcW w:w="1753" w:type="dxa"/>
            <w:shd w:val="clear" w:color="auto" w:fill="FFFFFF"/>
            <w:vAlign w:val="top"/>
          </w:tcPr>
          <w:p>
            <w:pPr>
              <w:pStyle w:val="24"/>
              <w:spacing w:before="40" w:after="0" w:line="360" w:lineRule="auto"/>
              <w:ind w:left="0" w:leftChars="0"/>
              <w:rPr>
                <w:rFonts w:hint="default" w:ascii="Cambria" w:hAnsi="Cambria" w:cs="Cambria"/>
                <w:color w:val="000000" w:themeColor="text1"/>
                <w:sz w:val="24"/>
                <w:szCs w:val="24"/>
                <w:lang w:val="id-ID"/>
                <w14:textFill>
                  <w14:solidFill>
                    <w14:schemeClr w14:val="tx1"/>
                  </w14:solidFill>
                </w14:textFill>
              </w:rPr>
            </w:pPr>
            <w:r>
              <w:rPr>
                <w:rFonts w:hint="default" w:ascii="Cambria" w:hAnsi="Cambria" w:cs="Cambria"/>
                <w:color w:val="000000" w:themeColor="text1"/>
                <w:sz w:val="24"/>
                <w:szCs w:val="24"/>
                <w:lang w:val="id-ID"/>
                <w14:textFill>
                  <w14:solidFill>
                    <w14:schemeClr w14:val="tx1"/>
                  </w14:solidFill>
                </w14:textFill>
              </w:rPr>
              <w:t>Persentase OPD yang memiliki LAKI (Laporan Audit Kearsipan Internal)  yang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 xml:space="preserve">Meningkatnya kompetensi pengelola arsip </w:t>
            </w: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Persentase SDM pengelola kearsipan yang bersertifikasi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r>
              <w:rPr>
                <w:rFonts w:hint="default" w:ascii="Cambria" w:hAnsi="Cambria" w:cs="Cambria"/>
                <w:b/>
                <w:color w:val="auto"/>
                <w:sz w:val="24"/>
                <w:szCs w:val="24"/>
                <w:lang w:val="id-ID"/>
              </w:rPr>
              <w:t>Mewujudkan Pelayanan Perpustakaan yang berkualitas</w:t>
            </w: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r>
              <w:rPr>
                <w:rFonts w:hint="default" w:ascii="Cambria" w:hAnsi="Cambria" w:cs="Cambria"/>
                <w:color w:val="auto"/>
                <w:sz w:val="24"/>
                <w:szCs w:val="24"/>
                <w:lang w:val="id-ID"/>
              </w:rPr>
              <w:t>Mewujudkan Pelayanan Perpustakaan yang berkualitas</w:t>
            </w:r>
          </w:p>
        </w:tc>
        <w:tc>
          <w:tcPr>
            <w:tcW w:w="1768" w:type="dxa"/>
            <w:vMerge w:val="restart"/>
            <w:shd w:val="clear" w:color="auto" w:fill="FFFFFF"/>
            <w:vAlign w:val="top"/>
          </w:tcPr>
          <w:p>
            <w:pPr>
              <w:pStyle w:val="24"/>
              <w:spacing w:before="40" w:after="0" w:line="360" w:lineRule="auto"/>
              <w:ind w:left="0"/>
              <w:rPr>
                <w:rFonts w:hint="default" w:ascii="Cambria" w:hAnsi="Cambria" w:cs="Cambria"/>
                <w:color w:val="auto"/>
                <w:sz w:val="24"/>
                <w:szCs w:val="24"/>
                <w:lang w:val="id-ID"/>
              </w:rPr>
            </w:pPr>
            <w:r>
              <w:rPr>
                <w:rFonts w:hint="default" w:ascii="Cambria" w:hAnsi="Cambria" w:cs="Cambria"/>
                <w:color w:val="auto"/>
                <w:sz w:val="24"/>
                <w:szCs w:val="24"/>
                <w:lang w:val="id-ID"/>
              </w:rPr>
              <w:t>Rata-rata indeks kepuasan masyarakat terhadap layanan perpustakaan</w:t>
            </w: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Meningkatnya kompetensi pengelola perpustakaan</w:t>
            </w: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persentase pengelola  perpustakaan yang bersertifikasi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Meningkatnya koleksi perpustakaan yang aktual</w:t>
            </w: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Persentase Peningkatan Koleksi (Bahan Pustaka)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 xml:space="preserve">Meningkatnya intensitas Kunjungan perpustakaan </w:t>
            </w: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Persentase Peningkatan Kunjungan Perpustakaan Daerah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723" w:type="dxa"/>
            <w:tcBorders>
              <w:left w:val="single" w:color="auto" w:sz="4" w:space="0"/>
            </w:tcBorders>
            <w:shd w:val="clear" w:color="auto" w:fill="FFFFFF"/>
            <w:vAlign w:val="top"/>
          </w:tcPr>
          <w:p>
            <w:pPr>
              <w:spacing w:before="40"/>
              <w:rPr>
                <w:rFonts w:hint="default" w:ascii="Cambria" w:hAnsi="Cambria" w:cs="Cambria"/>
                <w:b/>
                <w:color w:val="auto"/>
                <w:sz w:val="24"/>
                <w:szCs w:val="24"/>
                <w:lang w:val="id-ID"/>
              </w:rPr>
            </w:pPr>
          </w:p>
        </w:tc>
        <w:tc>
          <w:tcPr>
            <w:tcW w:w="1500" w:type="dxa"/>
            <w:tcBorders>
              <w:top w:val="single" w:color="auto" w:sz="4" w:space="0"/>
              <w:bottom w:val="single" w:color="auto" w:sz="4" w:space="0"/>
            </w:tcBorders>
            <w:shd w:val="clear" w:color="auto" w:fill="FFFFFF"/>
            <w:vAlign w:val="top"/>
          </w:tcPr>
          <w:p>
            <w:pPr>
              <w:pStyle w:val="24"/>
              <w:spacing w:before="40" w:after="0" w:line="240" w:lineRule="auto"/>
              <w:ind w:left="0"/>
              <w:rPr>
                <w:rFonts w:hint="default" w:ascii="Cambria" w:hAnsi="Cambria" w:cs="Cambria"/>
                <w:color w:val="auto"/>
                <w:sz w:val="24"/>
                <w:szCs w:val="24"/>
                <w:lang w:val="id-ID"/>
              </w:rPr>
            </w:pPr>
          </w:p>
        </w:tc>
        <w:tc>
          <w:tcPr>
            <w:tcW w:w="1768" w:type="dxa"/>
            <w:vMerge w:val="continue"/>
            <w:shd w:val="clear" w:color="auto" w:fill="FFFFFF"/>
            <w:vAlign w:val="top"/>
          </w:tcPr>
          <w:p>
            <w:pPr>
              <w:pStyle w:val="24"/>
              <w:spacing w:before="40" w:after="0" w:line="360" w:lineRule="auto"/>
              <w:ind w:left="0"/>
              <w:rPr>
                <w:rFonts w:hint="default" w:ascii="Cambria" w:hAnsi="Cambria" w:cs="Cambria"/>
                <w:color w:val="auto"/>
                <w:sz w:val="24"/>
                <w:szCs w:val="24"/>
                <w:lang w:val="id-ID"/>
              </w:rPr>
            </w:pPr>
          </w:p>
        </w:tc>
        <w:tc>
          <w:tcPr>
            <w:tcW w:w="1762"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p>
        </w:tc>
        <w:tc>
          <w:tcPr>
            <w:tcW w:w="1753" w:type="dxa"/>
            <w:shd w:val="clear" w:color="auto" w:fill="FFFFFF"/>
            <w:vAlign w:val="top"/>
          </w:tcPr>
          <w:p>
            <w:pPr>
              <w:pStyle w:val="24"/>
              <w:spacing w:before="40" w:after="0" w:line="360" w:lineRule="auto"/>
              <w:ind w:left="0" w:leftChars="0"/>
              <w:rPr>
                <w:rFonts w:hint="default" w:ascii="Cambria" w:hAnsi="Cambria" w:cs="Cambria"/>
                <w:color w:val="auto"/>
                <w:sz w:val="24"/>
                <w:szCs w:val="24"/>
                <w:lang w:val="id-ID"/>
              </w:rPr>
            </w:pPr>
            <w:r>
              <w:rPr>
                <w:rFonts w:hint="default" w:ascii="Cambria" w:hAnsi="Cambria" w:cs="Cambria"/>
                <w:color w:val="auto"/>
                <w:sz w:val="24"/>
                <w:szCs w:val="24"/>
                <w:lang w:val="id-ID"/>
              </w:rPr>
              <w:t>persentase Peningkatan kunjungan pustaka keliling</w:t>
            </w:r>
          </w:p>
        </w:tc>
      </w:tr>
    </w:tbl>
    <w:p>
      <w:pPr>
        <w:tabs>
          <w:tab w:val="left" w:pos="450"/>
        </w:tabs>
        <w:spacing w:line="360" w:lineRule="auto"/>
        <w:ind w:left="1080"/>
        <w:jc w:val="both"/>
        <w:rPr>
          <w:rFonts w:hint="default" w:ascii="Cambria" w:hAnsi="Cambria" w:cs="Cambria"/>
          <w:sz w:val="24"/>
          <w:szCs w:val="24"/>
        </w:rPr>
      </w:pPr>
    </w:p>
    <w:p>
      <w:pPr>
        <w:tabs>
          <w:tab w:val="left" w:pos="450"/>
        </w:tabs>
        <w:spacing w:line="360" w:lineRule="auto"/>
        <w:ind w:left="1080"/>
        <w:jc w:val="both"/>
        <w:rPr>
          <w:rFonts w:hint="default" w:ascii="Cambria" w:hAnsi="Cambria" w:cs="Cambria"/>
          <w:sz w:val="24"/>
          <w:szCs w:val="24"/>
        </w:rPr>
      </w:pPr>
    </w:p>
    <w:p>
      <w:pPr>
        <w:pStyle w:val="21"/>
        <w:numPr>
          <w:ilvl w:val="0"/>
          <w:numId w:val="0"/>
        </w:numPr>
        <w:spacing w:after="0" w:line="360" w:lineRule="auto"/>
        <w:ind w:left="720" w:leftChars="0"/>
        <w:jc w:val="both"/>
        <w:rPr>
          <w:rFonts w:hint="default" w:ascii="Cambria" w:hAnsi="Cambria" w:cs="Cambria"/>
          <w:b/>
          <w:bCs/>
          <w:color w:val="1F497D"/>
          <w:sz w:val="24"/>
          <w:szCs w:val="24"/>
        </w:rPr>
      </w:pPr>
    </w:p>
    <w:p>
      <w:pPr>
        <w:pStyle w:val="21"/>
        <w:numPr>
          <w:ilvl w:val="0"/>
          <w:numId w:val="9"/>
        </w:numPr>
        <w:spacing w:after="0" w:line="360" w:lineRule="auto"/>
        <w:jc w:val="both"/>
        <w:rPr>
          <w:rFonts w:hint="default" w:ascii="Cambria" w:hAnsi="Cambria" w:cs="Cambria"/>
          <w:sz w:val="24"/>
          <w:szCs w:val="24"/>
        </w:rPr>
      </w:pPr>
      <w:r>
        <w:rPr>
          <w:rFonts w:hint="default" w:ascii="Cambria" w:hAnsi="Cambria" w:cs="Cambria"/>
          <w:b/>
          <w:color w:val="1F497D"/>
          <w:sz w:val="24"/>
          <w:szCs w:val="24"/>
        </w:rPr>
        <w:t>RENCANA KINERJA TAHUNAN (RKT) TAHUN 201</w:t>
      </w:r>
      <w:r>
        <w:rPr>
          <w:rFonts w:hint="default" w:ascii="Cambria" w:hAnsi="Cambria" w:cs="Cambria"/>
          <w:b/>
          <w:color w:val="1F497D"/>
          <w:sz w:val="24"/>
          <w:szCs w:val="24"/>
          <w:lang w:val="id-ID"/>
        </w:rPr>
        <w:t>7</w:t>
      </w:r>
    </w:p>
    <w:p>
      <w:pPr>
        <w:tabs>
          <w:tab w:val="left" w:pos="450"/>
        </w:tabs>
        <w:spacing w:line="360" w:lineRule="auto"/>
        <w:ind w:left="1080"/>
        <w:jc w:val="both"/>
        <w:rPr>
          <w:rFonts w:hint="default" w:ascii="Cambria" w:hAnsi="Cambria" w:cs="Cambria"/>
          <w:sz w:val="24"/>
          <w:szCs w:val="24"/>
        </w:rPr>
      </w:pPr>
      <w:r>
        <w:rPr>
          <w:rFonts w:hint="default" w:ascii="Cambria" w:hAnsi="Cambria" w:cs="Cambria"/>
          <w:sz w:val="24"/>
          <w:szCs w:val="24"/>
        </w:rPr>
        <w:t>Guna mewujudkan man</w:t>
      </w:r>
      <w:r>
        <w:rPr>
          <w:rFonts w:hint="default" w:ascii="Cambria" w:hAnsi="Cambria" w:cs="Cambria"/>
          <w:sz w:val="24"/>
          <w:szCs w:val="24"/>
          <w:lang w:val="id-ID"/>
        </w:rPr>
        <w:t>a</w:t>
      </w:r>
      <w:r>
        <w:rPr>
          <w:rFonts w:hint="default" w:ascii="Cambria" w:hAnsi="Cambria" w:cs="Cambria"/>
          <w:sz w:val="24"/>
          <w:szCs w:val="24"/>
        </w:rPr>
        <w:t>jemen pemerintahan yang efektif, transparan dan akuntabel serta berorientasi hasil di lingkungan Pemerintah Kabupaten Padang Pariaman maka ditetapkan Peraturan</w:t>
      </w:r>
      <w:r>
        <w:rPr>
          <w:rFonts w:hint="default" w:ascii="Cambria" w:hAnsi="Cambria" w:cs="Cambria"/>
          <w:sz w:val="24"/>
          <w:szCs w:val="24"/>
          <w:lang w:val="id-ID"/>
        </w:rPr>
        <w:t xml:space="preserve"> </w:t>
      </w:r>
      <w:r>
        <w:rPr>
          <w:rFonts w:hint="default" w:ascii="Cambria" w:hAnsi="Cambria" w:cs="Cambria"/>
          <w:color w:val="FF0000"/>
          <w:sz w:val="24"/>
          <w:szCs w:val="24"/>
          <w:lang w:val="id-ID"/>
        </w:rPr>
        <w:t>(.......)</w:t>
      </w:r>
      <w:r>
        <w:rPr>
          <w:rFonts w:hint="default" w:ascii="Cambria" w:hAnsi="Cambria" w:cs="Cambria"/>
          <w:sz w:val="24"/>
          <w:szCs w:val="24"/>
        </w:rPr>
        <w:t xml:space="preserve"> tentang Perjanjian Kinerja dan Indikator Kinerja Utama (IKU) Pemerintah Kabupaten Padang Pariaman</w:t>
      </w:r>
      <w:r>
        <w:rPr>
          <w:rFonts w:hint="default" w:ascii="Cambria" w:hAnsi="Cambria" w:cs="Cambria"/>
          <w:sz w:val="24"/>
          <w:szCs w:val="24"/>
          <w:lang w:val="id-ID"/>
        </w:rPr>
        <w:t xml:space="preserve"> </w:t>
      </w:r>
      <w:r>
        <w:rPr>
          <w:rFonts w:hint="default" w:ascii="Cambria" w:hAnsi="Cambria" w:cs="Cambria"/>
          <w:sz w:val="24"/>
          <w:szCs w:val="24"/>
        </w:rPr>
        <w:t>tahun 201</w:t>
      </w:r>
      <w:r>
        <w:rPr>
          <w:rFonts w:hint="default" w:ascii="Cambria" w:hAnsi="Cambria" w:cs="Cambria"/>
          <w:sz w:val="24"/>
          <w:szCs w:val="24"/>
          <w:lang w:val="id-ID"/>
        </w:rPr>
        <w:t>7</w:t>
      </w:r>
      <w:r>
        <w:rPr>
          <w:rFonts w:hint="default" w:ascii="Cambria" w:hAnsi="Cambria" w:cs="Cambria"/>
          <w:sz w:val="24"/>
          <w:szCs w:val="24"/>
        </w:rPr>
        <w:t xml:space="preserve"> yang menjadi dasar Rencana Kerja Tahunan Pemerintah Kabupaten Padang Pariaman pada tahun 201</w:t>
      </w:r>
      <w:r>
        <w:rPr>
          <w:rFonts w:hint="default" w:ascii="Cambria" w:hAnsi="Cambria" w:cs="Cambria"/>
          <w:sz w:val="24"/>
          <w:szCs w:val="24"/>
          <w:lang w:val="id-ID"/>
        </w:rPr>
        <w:t>7</w:t>
      </w:r>
      <w:r>
        <w:rPr>
          <w:rFonts w:hint="default" w:ascii="Cambria" w:hAnsi="Cambria" w:cs="Cambria"/>
          <w:sz w:val="24"/>
          <w:szCs w:val="24"/>
        </w:rPr>
        <w:t xml:space="preserve"> termasuk untuk </w:t>
      </w:r>
      <w:r>
        <w:rPr>
          <w:rFonts w:hint="default" w:ascii="Cambria" w:hAnsi="Cambria" w:cs="Cambria"/>
          <w:sz w:val="24"/>
          <w:szCs w:val="24"/>
          <w:lang w:val="id-ID"/>
        </w:rPr>
        <w:t>Dinas Kearsipan dan Perpustakaan</w:t>
      </w:r>
      <w:r>
        <w:rPr>
          <w:rFonts w:hint="default" w:ascii="Cambria" w:hAnsi="Cambria" w:cs="Cambria"/>
          <w:sz w:val="24"/>
          <w:szCs w:val="24"/>
        </w:rPr>
        <w:t xml:space="preserve"> didukung oleh  </w:t>
      </w:r>
      <w:r>
        <w:rPr>
          <w:rFonts w:hint="default" w:ascii="Cambria" w:hAnsi="Cambria" w:cs="Cambria"/>
          <w:sz w:val="24"/>
          <w:szCs w:val="24"/>
          <w:lang w:val="id-ID"/>
        </w:rPr>
        <w:t xml:space="preserve">6 </w:t>
      </w:r>
      <w:r>
        <w:rPr>
          <w:rFonts w:hint="default" w:ascii="Cambria" w:hAnsi="Cambria" w:cs="Cambria"/>
          <w:sz w:val="24"/>
          <w:szCs w:val="24"/>
        </w:rPr>
        <w:t>Sasaran</w:t>
      </w:r>
      <w:r>
        <w:rPr>
          <w:rFonts w:hint="default" w:ascii="Cambria" w:hAnsi="Cambria" w:cs="Cambria"/>
          <w:sz w:val="24"/>
          <w:szCs w:val="24"/>
          <w:lang w:val="id-ID"/>
        </w:rPr>
        <w:t xml:space="preserve">  </w:t>
      </w:r>
      <w:r>
        <w:rPr>
          <w:rFonts w:hint="default" w:ascii="Cambria" w:hAnsi="Cambria" w:cs="Cambria"/>
          <w:sz w:val="24"/>
          <w:szCs w:val="24"/>
        </w:rPr>
        <w:t xml:space="preserve">Strategis dengan  </w:t>
      </w:r>
      <w:r>
        <w:rPr>
          <w:rFonts w:hint="default" w:ascii="Cambria" w:hAnsi="Cambria" w:cs="Cambria"/>
          <w:sz w:val="24"/>
          <w:szCs w:val="24"/>
          <w:lang w:val="id-ID"/>
        </w:rPr>
        <w:t>9</w:t>
      </w:r>
      <w:r>
        <w:rPr>
          <w:rFonts w:hint="default" w:ascii="Cambria" w:hAnsi="Cambria" w:cs="Cambria"/>
          <w:sz w:val="24"/>
          <w:szCs w:val="24"/>
        </w:rPr>
        <w:t xml:space="preserve"> indikator kinerja yang digunakan untuk mengukur keberhasilan program yang telah ditetapkan. Rencana Kinerja Tahunan Kinerja </w:t>
      </w:r>
      <w:r>
        <w:rPr>
          <w:rFonts w:hint="default" w:ascii="Cambria" w:hAnsi="Cambria" w:cs="Cambria"/>
          <w:sz w:val="24"/>
          <w:szCs w:val="24"/>
          <w:lang w:val="id-ID"/>
        </w:rPr>
        <w:t xml:space="preserve">Dinas Kearsipan dan Perpustakaan </w:t>
      </w:r>
      <w:r>
        <w:rPr>
          <w:rFonts w:hint="default" w:ascii="Cambria" w:hAnsi="Cambria" w:cs="Cambria"/>
          <w:sz w:val="24"/>
          <w:szCs w:val="24"/>
        </w:rPr>
        <w:t>Tahun 201</w:t>
      </w:r>
      <w:r>
        <w:rPr>
          <w:rFonts w:hint="default" w:ascii="Cambria" w:hAnsi="Cambria" w:cs="Cambria"/>
          <w:sz w:val="24"/>
          <w:szCs w:val="24"/>
          <w:lang w:val="id-ID"/>
        </w:rPr>
        <w:t>7</w:t>
      </w:r>
      <w:r>
        <w:rPr>
          <w:rFonts w:hint="default" w:ascii="Cambria" w:hAnsi="Cambria" w:cs="Cambria"/>
          <w:sz w:val="24"/>
          <w:szCs w:val="24"/>
        </w:rPr>
        <w:t xml:space="preserve">, adalah sebagai berikut :  </w:t>
      </w:r>
    </w:p>
    <w:p>
      <w:pPr>
        <w:tabs>
          <w:tab w:val="left" w:pos="450"/>
        </w:tabs>
        <w:spacing w:line="360" w:lineRule="auto"/>
        <w:ind w:left="1080"/>
        <w:jc w:val="both"/>
        <w:rPr>
          <w:rFonts w:hint="default" w:ascii="Cambria" w:hAnsi="Cambria" w:cs="Cambria"/>
          <w:sz w:val="24"/>
          <w:szCs w:val="24"/>
        </w:rPr>
      </w:pPr>
    </w:p>
    <w:tbl>
      <w:tblPr>
        <w:tblStyle w:val="19"/>
        <w:tblW w:w="88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70"/>
        <w:gridCol w:w="3227"/>
        <w:gridCol w:w="3447"/>
        <w:gridCol w:w="1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570" w:type="dxa"/>
            <w:tcBorders>
              <w:top w:val="double" w:color="000000" w:sz="4" w:space="0"/>
              <w:left w:val="double" w:color="000000" w:sz="4" w:space="0"/>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NO</w:t>
            </w:r>
          </w:p>
        </w:tc>
        <w:tc>
          <w:tcPr>
            <w:tcW w:w="3227" w:type="dxa"/>
            <w:tcBorders>
              <w:top w:val="double" w:color="000000" w:sz="4" w:space="0"/>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SASARAN STRATEGIS</w:t>
            </w:r>
          </w:p>
        </w:tc>
        <w:tc>
          <w:tcPr>
            <w:tcW w:w="3447" w:type="dxa"/>
            <w:tcBorders>
              <w:top w:val="double" w:color="000000" w:sz="4" w:space="0"/>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INDIKATOR KINERJA</w:t>
            </w:r>
          </w:p>
        </w:tc>
        <w:tc>
          <w:tcPr>
            <w:tcW w:w="1570" w:type="dxa"/>
            <w:tcBorders>
              <w:top w:val="double" w:color="000000" w:sz="4" w:space="0"/>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8"/>
                <w:szCs w:val="28"/>
                <w:u w:val="none"/>
              </w:rPr>
            </w:pPr>
            <w:r>
              <w:rPr>
                <w:rFonts w:hint="default" w:ascii="Tahoma" w:hAnsi="Tahoma" w:eastAsia="Tahoma" w:cs="Tahoma"/>
                <w:b/>
                <w:i w:val="0"/>
                <w:color w:val="000000"/>
                <w:kern w:val="0"/>
                <w:sz w:val="28"/>
                <w:szCs w:val="28"/>
                <w:u w:val="none"/>
                <w:lang w:val="en-US" w:eastAsia="zh-CN" w:bidi="ar"/>
              </w:rPr>
              <w:t>TARGET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70" w:type="dxa"/>
            <w:tcBorders>
              <w:left w:val="double" w:color="000000" w:sz="4" w:space="0"/>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1</w:t>
            </w:r>
          </w:p>
        </w:tc>
        <w:tc>
          <w:tcPr>
            <w:tcW w:w="3227" w:type="dxa"/>
            <w:tcBorders>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2</w:t>
            </w:r>
          </w:p>
        </w:tc>
        <w:tc>
          <w:tcPr>
            <w:tcW w:w="3447" w:type="dxa"/>
            <w:tcBorders>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3</w:t>
            </w:r>
          </w:p>
        </w:tc>
        <w:tc>
          <w:tcPr>
            <w:tcW w:w="1570" w:type="dxa"/>
            <w:tcBorders>
              <w:bottom w:val="double" w:color="000000" w:sz="4" w:space="0"/>
              <w:right w:val="double" w:color="000000" w:sz="4" w:space="0"/>
            </w:tcBorders>
            <w:shd w:val="clear" w:color="auto" w:fill="CCCCFF"/>
            <w:vAlign w:val="bottom"/>
          </w:tcPr>
          <w:p>
            <w:pPr>
              <w:keepNext w:val="0"/>
              <w:keepLines w:val="0"/>
              <w:widowControl/>
              <w:suppressLineNumbers w:val="0"/>
              <w:jc w:val="center"/>
              <w:textAlignment w:val="bottom"/>
              <w:rPr>
                <w:rFonts w:hint="default" w:ascii="Tahoma" w:hAnsi="Tahoma" w:eastAsia="Tahoma" w:cs="Tahoma"/>
                <w:i w:val="0"/>
                <w:color w:val="000000"/>
                <w:sz w:val="28"/>
                <w:szCs w:val="28"/>
                <w:u w:val="none"/>
              </w:rPr>
            </w:pPr>
            <w:r>
              <w:rPr>
                <w:rFonts w:hint="default" w:ascii="Tahoma" w:hAnsi="Tahoma" w:eastAsia="Tahoma" w:cs="Tahoma"/>
                <w:i w:val="0"/>
                <w:color w:val="000000"/>
                <w:kern w:val="0"/>
                <w:sz w:val="28"/>
                <w:szCs w:val="2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570" w:type="dxa"/>
            <w:tcBorders>
              <w:left w:val="double" w:color="000000" w:sz="4" w:space="0"/>
              <w:bottom w:val="double" w:color="000000" w:sz="4" w:space="0"/>
              <w:right w:val="double" w:color="000000" w:sz="4" w:space="0"/>
            </w:tcBorders>
            <w:shd w:val="clear" w:color="auto" w:fill="CCCCFF"/>
            <w:vAlign w:val="center"/>
          </w:tcPr>
          <w:p>
            <w:pPr>
              <w:jc w:val="center"/>
              <w:rPr>
                <w:rFonts w:hint="default" w:ascii="Tahoma" w:hAnsi="Tahoma" w:eastAsia="Tahoma" w:cs="Tahoma"/>
                <w:b/>
                <w:i w:val="0"/>
                <w:color w:val="000000"/>
                <w:sz w:val="24"/>
                <w:szCs w:val="24"/>
                <w:u w:val="none"/>
              </w:rPr>
            </w:pPr>
          </w:p>
        </w:tc>
        <w:tc>
          <w:tcPr>
            <w:tcW w:w="3227" w:type="dxa"/>
            <w:tcBorders>
              <w:bottom w:val="double" w:color="000000" w:sz="4" w:space="0"/>
              <w:right w:val="double" w:color="000000" w:sz="4" w:space="0"/>
            </w:tcBorders>
            <w:shd w:val="clear" w:color="auto" w:fill="CCCCFF"/>
            <w:vAlign w:val="center"/>
          </w:tcPr>
          <w:p>
            <w:pPr>
              <w:jc w:val="center"/>
              <w:rPr>
                <w:rFonts w:hint="default" w:ascii="Tahoma" w:hAnsi="Tahoma" w:eastAsia="Tahoma" w:cs="Tahoma"/>
                <w:b/>
                <w:i w:val="0"/>
                <w:color w:val="000000"/>
                <w:sz w:val="24"/>
                <w:szCs w:val="24"/>
                <w:u w:val="none"/>
              </w:rPr>
            </w:pPr>
          </w:p>
        </w:tc>
        <w:tc>
          <w:tcPr>
            <w:tcW w:w="3447" w:type="dxa"/>
            <w:tcBorders>
              <w:bottom w:val="double" w:color="000000" w:sz="4" w:space="0"/>
              <w:right w:val="double" w:color="000000" w:sz="4" w:space="0"/>
            </w:tcBorders>
            <w:shd w:val="clear" w:color="auto" w:fill="CCCCFF"/>
            <w:vAlign w:val="center"/>
          </w:tcPr>
          <w:p>
            <w:pPr>
              <w:keepNext w:val="0"/>
              <w:keepLines w:val="0"/>
              <w:widowControl/>
              <w:suppressLineNumbers w:val="0"/>
              <w:jc w:val="center"/>
              <w:textAlignment w:val="center"/>
              <w:rPr>
                <w:rFonts w:hint="default" w:ascii="Tahoma" w:hAnsi="Tahoma" w:eastAsia="Tahoma" w:cs="Tahoma"/>
                <w:b/>
                <w:i w:val="0"/>
                <w:color w:val="000000"/>
                <w:sz w:val="24"/>
                <w:szCs w:val="24"/>
                <w:u w:val="none"/>
              </w:rPr>
            </w:pPr>
            <w:r>
              <w:rPr>
                <w:rFonts w:hint="default" w:ascii="Tahoma" w:hAnsi="Tahoma" w:eastAsia="Tahoma" w:cs="Tahoma"/>
                <w:b/>
                <w:i w:val="0"/>
                <w:color w:val="000000"/>
                <w:kern w:val="0"/>
                <w:sz w:val="24"/>
                <w:szCs w:val="24"/>
                <w:u w:val="none"/>
                <w:lang w:val="en-US" w:eastAsia="zh-CN" w:bidi="ar"/>
              </w:rPr>
              <w:t>INDIKATOR KINERJA UTAMA</w:t>
            </w:r>
          </w:p>
        </w:tc>
        <w:tc>
          <w:tcPr>
            <w:tcW w:w="1570" w:type="dxa"/>
            <w:tcBorders>
              <w:bottom w:val="double" w:color="000000" w:sz="4" w:space="0"/>
              <w:right w:val="double" w:color="000000" w:sz="4" w:space="0"/>
            </w:tcBorders>
            <w:shd w:val="clear" w:color="auto" w:fill="CCCCFF"/>
            <w:vAlign w:val="bottom"/>
          </w:tcPr>
          <w:p>
            <w:pPr>
              <w:jc w:val="center"/>
              <w:rPr>
                <w:rFonts w:hint="default" w:ascii="Tahoma" w:hAnsi="Tahoma" w:eastAsia="Tahoma" w:cs="Tahoma"/>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90" w:hRule="atLeast"/>
        </w:trPr>
        <w:tc>
          <w:tcPr>
            <w:tcW w:w="570" w:type="dxa"/>
            <w:tcBorders>
              <w:left w:val="double" w:color="000000" w:sz="4" w:space="0"/>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1</w:t>
            </w:r>
          </w:p>
        </w:tc>
        <w:tc>
          <w:tcPr>
            <w:tcW w:w="3227" w:type="dxa"/>
            <w:tcBorders>
              <w:bottom w:val="single" w:color="000000" w:sz="12" w:space="0"/>
              <w:right w:val="double" w:color="000000" w:sz="4" w:space="0"/>
            </w:tcBorders>
            <w:shd w:val="clear" w:color="auto" w:fill="auto"/>
            <w:vAlign w:val="top"/>
          </w:tcPr>
          <w:p>
            <w:pPr>
              <w:keepNext w:val="0"/>
              <w:keepLines w:val="0"/>
              <w:widowControl/>
              <w:suppressLineNumbers w:val="0"/>
              <w:jc w:val="left"/>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Peningkatan Penyelamatan Pelestarian Arsip Daerah</w:t>
            </w: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Persentase Peningkatan Arsip Statis yang terselamatkan</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70" w:type="dxa"/>
            <w:tcBorders>
              <w:left w:val="double" w:color="000000" w:sz="4" w:space="0"/>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2</w:t>
            </w:r>
          </w:p>
        </w:tc>
        <w:tc>
          <w:tcPr>
            <w:tcW w:w="3227" w:type="dxa"/>
            <w:tcBorders>
              <w:bottom w:val="single" w:color="000000" w:sz="12" w:space="0"/>
              <w:right w:val="double" w:color="000000" w:sz="4" w:space="0"/>
            </w:tcBorders>
            <w:shd w:val="clear" w:color="auto" w:fill="auto"/>
            <w:vAlign w:val="top"/>
          </w:tcPr>
          <w:p>
            <w:pPr>
              <w:keepNext w:val="0"/>
              <w:keepLines w:val="0"/>
              <w:widowControl/>
              <w:suppressLineNumbers w:val="0"/>
              <w:jc w:val="left"/>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Meningkatnya Sistem Adminstrasi Kearsipan</w:t>
            </w: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Persentase OPD yang memiliki Nilai LAKI yang Baik</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70" w:hRule="atLeast"/>
        </w:trPr>
        <w:tc>
          <w:tcPr>
            <w:tcW w:w="570" w:type="dxa"/>
            <w:tcBorders>
              <w:left w:val="double" w:color="000000" w:sz="4" w:space="0"/>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3</w:t>
            </w:r>
          </w:p>
        </w:tc>
        <w:tc>
          <w:tcPr>
            <w:tcW w:w="3227" w:type="dxa"/>
            <w:tcBorders>
              <w:bottom w:val="single" w:color="000000" w:sz="12" w:space="0"/>
              <w:right w:val="double" w:color="000000" w:sz="4" w:space="0"/>
            </w:tcBorders>
            <w:shd w:val="clear" w:color="auto" w:fill="auto"/>
            <w:vAlign w:val="top"/>
          </w:tcPr>
          <w:p>
            <w:pPr>
              <w:keepNext w:val="0"/>
              <w:keepLines w:val="0"/>
              <w:widowControl/>
              <w:suppressLineNumbers w:val="0"/>
              <w:jc w:val="left"/>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Meningkatnya Kompetensi Pengelola Kearsipan</w:t>
            </w: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Persentase SDM Pengelola Kearsipan yang bersetifikasi</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70" w:type="dxa"/>
            <w:tcBorders>
              <w:left w:val="double" w:color="000000" w:sz="4" w:space="0"/>
              <w:bottom w:val="single" w:color="000000" w:sz="12" w:space="0"/>
              <w:right w:val="double" w:color="000000" w:sz="4" w:space="0"/>
            </w:tcBorders>
            <w:shd w:val="clear" w:color="auto" w:fill="auto"/>
            <w:vAlign w:val="top"/>
          </w:tcPr>
          <w:p>
            <w:pPr>
              <w:jc w:val="center"/>
              <w:rPr>
                <w:rFonts w:hint="default" w:ascii="Tahoma" w:hAnsi="Tahoma" w:eastAsia="Tahoma" w:cs="Tahoma"/>
                <w:i w:val="0"/>
                <w:color w:val="000000"/>
                <w:sz w:val="24"/>
                <w:szCs w:val="24"/>
                <w:u w:val="none"/>
              </w:rPr>
            </w:pPr>
          </w:p>
        </w:tc>
        <w:tc>
          <w:tcPr>
            <w:tcW w:w="3227" w:type="dxa"/>
            <w:tcBorders>
              <w:bottom w:val="single" w:color="000000" w:sz="12" w:space="0"/>
              <w:right w:val="double" w:color="000000" w:sz="4" w:space="0"/>
            </w:tcBorders>
            <w:shd w:val="clear" w:color="auto" w:fill="auto"/>
            <w:vAlign w:val="top"/>
          </w:tcPr>
          <w:p>
            <w:pPr>
              <w:rPr>
                <w:rFonts w:hint="default" w:ascii="Tahoma" w:hAnsi="Tahoma" w:eastAsia="Tahoma" w:cs="Tahoma"/>
                <w:i w:val="0"/>
                <w:color w:val="000000"/>
                <w:sz w:val="24"/>
                <w:szCs w:val="24"/>
                <w:u w:val="none"/>
              </w:rPr>
            </w:pPr>
          </w:p>
        </w:tc>
        <w:tc>
          <w:tcPr>
            <w:tcW w:w="3447" w:type="dxa"/>
            <w:tcBorders>
              <w:bottom w:val="single" w:color="000000" w:sz="12" w:space="0"/>
              <w:right w:val="double" w:color="000000" w:sz="4" w:space="0"/>
            </w:tcBorders>
            <w:shd w:val="clear" w:color="auto" w:fill="auto"/>
            <w:vAlign w:val="top"/>
          </w:tcPr>
          <w:p>
            <w:pPr>
              <w:jc w:val="both"/>
              <w:rPr>
                <w:rFonts w:hint="default" w:ascii="Tahoma" w:hAnsi="Tahoma" w:eastAsia="Tahoma" w:cs="Tahoma"/>
                <w:i w:val="0"/>
                <w:color w:val="000000"/>
                <w:sz w:val="24"/>
                <w:szCs w:val="24"/>
                <w:u w:val="none"/>
              </w:rPr>
            </w:pPr>
          </w:p>
        </w:tc>
        <w:tc>
          <w:tcPr>
            <w:tcW w:w="1570" w:type="dxa"/>
            <w:tcBorders>
              <w:bottom w:val="single" w:color="000000" w:sz="12" w:space="0"/>
              <w:right w:val="double" w:color="000000" w:sz="4" w:space="0"/>
            </w:tcBorders>
            <w:shd w:val="clear" w:color="auto" w:fill="auto"/>
            <w:vAlign w:val="top"/>
          </w:tcPr>
          <w:p>
            <w:pPr>
              <w:jc w:val="center"/>
              <w:rPr>
                <w:rFonts w:hint="default" w:ascii="Tahoma" w:hAnsi="Tahoma" w:eastAsia="Tahoma" w:cs="Tahom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40" w:hRule="atLeast"/>
        </w:trPr>
        <w:tc>
          <w:tcPr>
            <w:tcW w:w="570" w:type="dxa"/>
            <w:tcBorders>
              <w:left w:val="double" w:color="000000" w:sz="4" w:space="0"/>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4</w:t>
            </w:r>
          </w:p>
        </w:tc>
        <w:tc>
          <w:tcPr>
            <w:tcW w:w="3227" w:type="dxa"/>
            <w:tcBorders>
              <w:bottom w:val="single" w:color="000000" w:sz="12" w:space="0"/>
              <w:right w:val="double" w:color="000000" w:sz="4" w:space="0"/>
            </w:tcBorders>
            <w:shd w:val="clear" w:color="auto" w:fill="auto"/>
            <w:vAlign w:val="top"/>
          </w:tcPr>
          <w:p>
            <w:pPr>
              <w:keepNext w:val="0"/>
              <w:keepLines w:val="0"/>
              <w:widowControl/>
              <w:suppressLineNumbers w:val="0"/>
              <w:jc w:val="left"/>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Meningkatnya Kompetensi Pengelola Perpustakaan</w:t>
            </w: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Persentase pengelola  perpustakaan yang bersetifikasi</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20" w:hRule="atLeast"/>
        </w:trPr>
        <w:tc>
          <w:tcPr>
            <w:tcW w:w="570" w:type="dxa"/>
            <w:tcBorders>
              <w:left w:val="double" w:color="000000" w:sz="4" w:space="0"/>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5</w:t>
            </w:r>
          </w:p>
        </w:tc>
        <w:tc>
          <w:tcPr>
            <w:tcW w:w="3227" w:type="dxa"/>
            <w:tcBorders>
              <w:bottom w:val="single" w:color="000000" w:sz="12" w:space="0"/>
              <w:right w:val="double" w:color="000000" w:sz="4" w:space="0"/>
            </w:tcBorders>
            <w:shd w:val="clear" w:color="auto" w:fill="auto"/>
            <w:vAlign w:val="top"/>
          </w:tcPr>
          <w:p>
            <w:pPr>
              <w:keepNext w:val="0"/>
              <w:keepLines w:val="0"/>
              <w:widowControl/>
              <w:suppressLineNumbers w:val="0"/>
              <w:jc w:val="left"/>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Meningkatnya Koleksi Perpustakaan yang akrual</w:t>
            </w: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Persentase Peningkatan Koleksi (Bahan Pustaka)</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14,70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20" w:hRule="atLeast"/>
        </w:trPr>
        <w:tc>
          <w:tcPr>
            <w:tcW w:w="570" w:type="dxa"/>
            <w:tcBorders>
              <w:left w:val="double" w:color="000000" w:sz="4" w:space="0"/>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6</w:t>
            </w:r>
          </w:p>
        </w:tc>
        <w:tc>
          <w:tcPr>
            <w:tcW w:w="3227" w:type="dxa"/>
            <w:tcBorders>
              <w:bottom w:val="single" w:color="000000" w:sz="12" w:space="0"/>
              <w:right w:val="double" w:color="000000" w:sz="4" w:space="0"/>
            </w:tcBorders>
            <w:shd w:val="clear" w:color="auto" w:fill="auto"/>
            <w:vAlign w:val="top"/>
          </w:tcPr>
          <w:p>
            <w:pPr>
              <w:keepNext w:val="0"/>
              <w:keepLines w:val="0"/>
              <w:widowControl/>
              <w:suppressLineNumbers w:val="0"/>
              <w:jc w:val="left"/>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Meningkatnya Intensitas Kunjungan Perpustakaan</w:t>
            </w: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 xml:space="preserve">Persentase kunjungan keperpustakaan </w:t>
            </w:r>
            <w:r>
              <w:rPr>
                <w:rFonts w:hint="default" w:ascii="Tahoma" w:hAnsi="Tahoma" w:eastAsia="Tahoma" w:cs="Tahoma"/>
                <w:i w:val="0"/>
                <w:color w:val="000000"/>
                <w:kern w:val="0"/>
                <w:sz w:val="24"/>
                <w:szCs w:val="24"/>
                <w:u w:val="none"/>
                <w:lang w:val="id-ID" w:eastAsia="zh-CN" w:bidi="ar"/>
              </w:rPr>
              <w:t>umum</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70" w:type="dxa"/>
            <w:tcBorders>
              <w:left w:val="double" w:color="000000" w:sz="4" w:space="0"/>
              <w:bottom w:val="single" w:color="000000" w:sz="12" w:space="0"/>
              <w:right w:val="double" w:color="000000" w:sz="4" w:space="0"/>
            </w:tcBorders>
            <w:shd w:val="clear" w:color="auto" w:fill="auto"/>
            <w:vAlign w:val="top"/>
          </w:tcPr>
          <w:p>
            <w:pPr>
              <w:jc w:val="center"/>
              <w:rPr>
                <w:rFonts w:hint="default" w:ascii="Tahoma" w:hAnsi="Tahoma" w:eastAsia="Tahoma" w:cs="Tahoma"/>
                <w:i w:val="0"/>
                <w:color w:val="000000"/>
                <w:sz w:val="24"/>
                <w:szCs w:val="24"/>
                <w:u w:val="none"/>
              </w:rPr>
            </w:pPr>
          </w:p>
        </w:tc>
        <w:tc>
          <w:tcPr>
            <w:tcW w:w="3227" w:type="dxa"/>
            <w:tcBorders>
              <w:bottom w:val="single" w:color="000000" w:sz="12" w:space="0"/>
              <w:right w:val="double" w:color="000000" w:sz="4" w:space="0"/>
            </w:tcBorders>
            <w:shd w:val="clear" w:color="auto" w:fill="auto"/>
            <w:vAlign w:val="top"/>
          </w:tcPr>
          <w:p>
            <w:pPr>
              <w:rPr>
                <w:rFonts w:hint="default" w:ascii="Tahoma" w:hAnsi="Tahoma" w:eastAsia="Tahoma" w:cs="Tahoma"/>
                <w:i w:val="0"/>
                <w:color w:val="000000"/>
                <w:sz w:val="24"/>
                <w:szCs w:val="24"/>
                <w:u w:val="none"/>
              </w:rPr>
            </w:pPr>
          </w:p>
        </w:tc>
        <w:tc>
          <w:tcPr>
            <w:tcW w:w="3447" w:type="dxa"/>
            <w:tcBorders>
              <w:bottom w:val="single" w:color="000000" w:sz="12" w:space="0"/>
              <w:right w:val="double" w:color="000000" w:sz="4" w:space="0"/>
            </w:tcBorders>
            <w:shd w:val="clear" w:color="auto" w:fill="auto"/>
            <w:vAlign w:val="top"/>
          </w:tcPr>
          <w:p>
            <w:pPr>
              <w:keepNext w:val="0"/>
              <w:keepLines w:val="0"/>
              <w:widowControl/>
              <w:suppressLineNumbers w:val="0"/>
              <w:jc w:val="both"/>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Persentase  kunjungan pustaka keliling</w:t>
            </w:r>
          </w:p>
        </w:tc>
        <w:tc>
          <w:tcPr>
            <w:tcW w:w="1570" w:type="dxa"/>
            <w:tcBorders>
              <w:bottom w:val="single" w:color="000000" w:sz="12" w:space="0"/>
              <w:right w:val="double" w:color="000000" w:sz="4" w:space="0"/>
            </w:tcBorders>
            <w:shd w:val="clear" w:color="auto" w:fill="auto"/>
            <w:vAlign w:val="top"/>
          </w:tcPr>
          <w:p>
            <w:pPr>
              <w:keepNext w:val="0"/>
              <w:keepLines w:val="0"/>
              <w:widowControl/>
              <w:suppressLineNumbers w:val="0"/>
              <w:jc w:val="center"/>
              <w:textAlignment w:val="top"/>
              <w:rPr>
                <w:rFonts w:hint="default" w:ascii="Tahoma" w:hAnsi="Tahoma" w:eastAsia="Tahoma" w:cs="Tahoma"/>
                <w:i w:val="0"/>
                <w:color w:val="000000"/>
                <w:sz w:val="24"/>
                <w:szCs w:val="24"/>
                <w:u w:val="none"/>
              </w:rPr>
            </w:pPr>
            <w:r>
              <w:rPr>
                <w:rFonts w:hint="default" w:ascii="Tahoma" w:hAnsi="Tahoma" w:eastAsia="Tahoma" w:cs="Tahoma"/>
                <w:i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70" w:type="dxa"/>
            <w:tcBorders>
              <w:left w:val="double" w:color="000000" w:sz="4" w:space="0"/>
              <w:bottom w:val="double" w:color="000000" w:sz="4" w:space="0"/>
              <w:right w:val="double" w:color="000000" w:sz="4" w:space="0"/>
            </w:tcBorders>
            <w:shd w:val="clear" w:color="auto" w:fill="auto"/>
            <w:vAlign w:val="top"/>
          </w:tcPr>
          <w:p>
            <w:pPr>
              <w:jc w:val="center"/>
              <w:rPr>
                <w:rFonts w:hint="default" w:ascii="Tahoma" w:hAnsi="Tahoma" w:eastAsia="Tahoma" w:cs="Tahoma"/>
                <w:i w:val="0"/>
                <w:color w:val="000000"/>
                <w:sz w:val="24"/>
                <w:szCs w:val="24"/>
                <w:u w:val="none"/>
              </w:rPr>
            </w:pPr>
          </w:p>
        </w:tc>
        <w:tc>
          <w:tcPr>
            <w:tcW w:w="3227" w:type="dxa"/>
            <w:tcBorders>
              <w:bottom w:val="double" w:color="000000" w:sz="4" w:space="0"/>
              <w:right w:val="double" w:color="000000" w:sz="4" w:space="0"/>
            </w:tcBorders>
            <w:shd w:val="clear" w:color="auto" w:fill="auto"/>
            <w:vAlign w:val="top"/>
          </w:tcPr>
          <w:p>
            <w:pPr>
              <w:rPr>
                <w:rFonts w:hint="default" w:ascii="Tahoma" w:hAnsi="Tahoma" w:eastAsia="Tahoma" w:cs="Tahoma"/>
                <w:i w:val="0"/>
                <w:color w:val="000000"/>
                <w:sz w:val="24"/>
                <w:szCs w:val="24"/>
                <w:u w:val="none"/>
              </w:rPr>
            </w:pPr>
          </w:p>
        </w:tc>
        <w:tc>
          <w:tcPr>
            <w:tcW w:w="3447" w:type="dxa"/>
            <w:tcBorders>
              <w:bottom w:val="double" w:color="000000" w:sz="4" w:space="0"/>
              <w:right w:val="double" w:color="000000" w:sz="4" w:space="0"/>
            </w:tcBorders>
            <w:shd w:val="clear" w:color="auto" w:fill="auto"/>
            <w:vAlign w:val="top"/>
          </w:tcPr>
          <w:p>
            <w:pPr>
              <w:jc w:val="both"/>
              <w:rPr>
                <w:rFonts w:hint="default" w:ascii="Tahoma" w:hAnsi="Tahoma" w:eastAsia="Tahoma" w:cs="Tahoma"/>
                <w:i w:val="0"/>
                <w:color w:val="000000"/>
                <w:sz w:val="24"/>
                <w:szCs w:val="24"/>
                <w:u w:val="none"/>
              </w:rPr>
            </w:pPr>
          </w:p>
        </w:tc>
        <w:tc>
          <w:tcPr>
            <w:tcW w:w="1570" w:type="dxa"/>
            <w:tcBorders>
              <w:bottom w:val="double" w:color="000000" w:sz="4" w:space="0"/>
              <w:right w:val="double" w:color="000000" w:sz="4" w:space="0"/>
            </w:tcBorders>
            <w:shd w:val="clear" w:color="auto" w:fill="auto"/>
            <w:vAlign w:val="bottom"/>
          </w:tcPr>
          <w:p>
            <w:pPr>
              <w:rPr>
                <w:rFonts w:hint="eastAsia" w:ascii="Calibri" w:hAnsi="Calibri" w:cs="Calibri"/>
                <w:i w:val="0"/>
                <w:color w:val="000000"/>
                <w:sz w:val="22"/>
                <w:szCs w:val="22"/>
                <w:u w:val="none"/>
              </w:rPr>
            </w:pPr>
          </w:p>
        </w:tc>
      </w:tr>
    </w:tbl>
    <w:p>
      <w:pPr>
        <w:tabs>
          <w:tab w:val="left" w:pos="450"/>
        </w:tabs>
        <w:spacing w:line="360" w:lineRule="auto"/>
        <w:ind w:left="1080"/>
        <w:jc w:val="both"/>
        <w:rPr>
          <w:rFonts w:hint="default" w:ascii="Cambria" w:hAnsi="Cambria" w:cs="Cambria"/>
          <w:sz w:val="24"/>
          <w:szCs w:val="24"/>
        </w:rPr>
      </w:pPr>
    </w:p>
    <w:p>
      <w:pPr>
        <w:tabs>
          <w:tab w:val="left" w:pos="450"/>
        </w:tabs>
        <w:spacing w:line="360" w:lineRule="auto"/>
        <w:ind w:left="1080"/>
        <w:jc w:val="both"/>
        <w:rPr>
          <w:rFonts w:hint="default" w:ascii="Cambria" w:hAnsi="Cambria" w:cs="Cambria"/>
          <w:sz w:val="24"/>
          <w:szCs w:val="24"/>
        </w:rPr>
      </w:pPr>
    </w:p>
    <w:p>
      <w:pPr>
        <w:pStyle w:val="21"/>
        <w:numPr>
          <w:ilvl w:val="0"/>
          <w:numId w:val="9"/>
        </w:numPr>
        <w:spacing w:after="0" w:line="360" w:lineRule="auto"/>
        <w:jc w:val="both"/>
        <w:rPr>
          <w:rFonts w:hint="default" w:ascii="Cambria" w:hAnsi="Cambria" w:cs="Cambria"/>
          <w:b/>
          <w:color w:val="1F497D"/>
          <w:sz w:val="24"/>
          <w:szCs w:val="24"/>
        </w:rPr>
      </w:pPr>
      <w:r>
        <w:rPr>
          <w:rFonts w:hint="default" w:ascii="Cambria" w:hAnsi="Cambria" w:cs="Cambria"/>
          <w:b/>
          <w:color w:val="1F497D"/>
          <w:sz w:val="24"/>
          <w:szCs w:val="24"/>
        </w:rPr>
        <w:t xml:space="preserve">PERJANJIAN KINERJA </w:t>
      </w:r>
      <w:r>
        <w:rPr>
          <w:rFonts w:hint="default" w:ascii="Cambria" w:hAnsi="Cambria" w:cs="Cambria"/>
          <w:b/>
          <w:color w:val="1F497D"/>
          <w:sz w:val="24"/>
          <w:szCs w:val="24"/>
          <w:lang w:val="id-ID"/>
        </w:rPr>
        <w:t>DINAS KEARSIPAN DAN PERPUSTAKAAN TAHUN 2017</w:t>
      </w:r>
    </w:p>
    <w:p>
      <w:pPr>
        <w:pStyle w:val="21"/>
        <w:numPr>
          <w:ilvl w:val="0"/>
          <w:numId w:val="0"/>
        </w:numPr>
        <w:tabs>
          <w:tab w:val="left" w:pos="2820"/>
        </w:tabs>
        <w:spacing w:after="0" w:line="360" w:lineRule="auto"/>
        <w:ind w:left="720" w:leftChars="0"/>
        <w:jc w:val="both"/>
        <w:rPr>
          <w:rFonts w:hint="default" w:ascii="Cambria" w:hAnsi="Cambria" w:cs="Cambria"/>
          <w:b w:val="0"/>
          <w:sz w:val="24"/>
          <w:szCs w:val="24"/>
        </w:rPr>
      </w:pPr>
      <w:r>
        <w:rPr>
          <w:rFonts w:hint="default" w:ascii="Cambria" w:hAnsi="Cambria" w:cs="Cambria"/>
          <w:b w:val="0"/>
          <w:sz w:val="24"/>
          <w:szCs w:val="24"/>
        </w:rPr>
        <w:t xml:space="preserve">Perjanjian Kinerja yang merupakan komitmen kinerja antara Kepala </w:t>
      </w:r>
      <w:r>
        <w:rPr>
          <w:rFonts w:hint="default" w:ascii="Cambria" w:hAnsi="Cambria" w:cs="Cambria"/>
          <w:b w:val="0"/>
          <w:sz w:val="24"/>
          <w:szCs w:val="24"/>
          <w:lang w:val="id-ID"/>
        </w:rPr>
        <w:t>O</w:t>
      </w:r>
      <w:r>
        <w:rPr>
          <w:rFonts w:hint="default" w:ascii="Cambria" w:hAnsi="Cambria" w:cs="Cambria"/>
          <w:b w:val="0"/>
          <w:sz w:val="24"/>
          <w:szCs w:val="24"/>
        </w:rPr>
        <w:t xml:space="preserve">PD di lingkungan Pemerintah Kabupaten Kabupaten Padang Pariaman dengan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telah di tetapkan melalui Peraturan …..tentang Perjanjian Kinerja dan Indikator Kinerja Utama Pemerintah Kabupaten Padang Pariaman Tahun 201</w:t>
      </w:r>
      <w:r>
        <w:rPr>
          <w:rFonts w:hint="default" w:ascii="Cambria" w:hAnsi="Cambria" w:cs="Cambria"/>
          <w:b w:val="0"/>
          <w:sz w:val="24"/>
          <w:szCs w:val="24"/>
          <w:lang w:val="id-ID"/>
        </w:rPr>
        <w:t>7</w:t>
      </w:r>
      <w:r>
        <w:rPr>
          <w:rFonts w:hint="default" w:ascii="Cambria" w:hAnsi="Cambria" w:cs="Cambria"/>
          <w:b w:val="0"/>
          <w:sz w:val="24"/>
          <w:szCs w:val="24"/>
        </w:rPr>
        <w:t xml:space="preserve"> berdasarkan pada Peraturan Menteri Pendayagunaan Aparatur Negara dan Reformasi Birokrasi Republik Indonesia Nomor 53 Tahun 2014 tentang Petunjuk Teknis Perjanjian Kinerja, Pelaporan Kinerja dan Tata Cara Reviu Atas Laporan Kinerja Instansi Pemerintah.</w:t>
      </w:r>
    </w:p>
    <w:p>
      <w:pPr>
        <w:pStyle w:val="3"/>
        <w:spacing w:before="0" w:after="0" w:line="360" w:lineRule="auto"/>
        <w:ind w:left="715" w:leftChars="298" w:firstLine="0" w:firstLineChars="0"/>
        <w:jc w:val="both"/>
        <w:rPr>
          <w:rFonts w:hint="default" w:ascii="Cambria" w:hAnsi="Cambria" w:cs="Cambria"/>
          <w:b w:val="0"/>
          <w:sz w:val="24"/>
          <w:szCs w:val="24"/>
        </w:rPr>
      </w:pPr>
      <w:r>
        <w:rPr>
          <w:rFonts w:hint="default" w:ascii="Cambria" w:hAnsi="Cambria" w:cs="Cambria"/>
          <w:b w:val="0"/>
          <w:sz w:val="24"/>
          <w:szCs w:val="24"/>
        </w:rPr>
        <w:t xml:space="preserve">Perjanjian Kinerja dan Indikator Kinerja Utama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tahun 201</w:t>
      </w:r>
      <w:r>
        <w:rPr>
          <w:rFonts w:hint="default" w:ascii="Cambria" w:hAnsi="Cambria" w:cs="Cambria"/>
          <w:b w:val="0"/>
          <w:sz w:val="24"/>
          <w:szCs w:val="24"/>
          <w:lang w:val="id-ID"/>
        </w:rPr>
        <w:t>7</w:t>
      </w:r>
      <w:r>
        <w:rPr>
          <w:rFonts w:hint="default" w:ascii="Cambria" w:hAnsi="Cambria" w:cs="Cambria"/>
          <w:b w:val="0"/>
          <w:sz w:val="24"/>
          <w:szCs w:val="24"/>
        </w:rPr>
        <w:t xml:space="preserve">  beserta sasaran-sasaran strategis yang telah ditetapkan sebagai hasil (outcome) pelaksanaan  program dan kegiatan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akan dijadikan acuan untuk mengukur kinerja </w:t>
      </w:r>
      <w:r>
        <w:rPr>
          <w:rFonts w:hint="default" w:ascii="Cambria" w:hAnsi="Cambria" w:cs="Cambria"/>
          <w:b w:val="0"/>
          <w:sz w:val="24"/>
          <w:szCs w:val="24"/>
          <w:lang w:val="id-ID"/>
        </w:rPr>
        <w:t xml:space="preserve">Dinas Kearsipan dan Perpustakaan </w:t>
      </w:r>
      <w:r>
        <w:rPr>
          <w:rFonts w:hint="default" w:ascii="Cambria" w:hAnsi="Cambria" w:cs="Cambria"/>
          <w:b w:val="0"/>
          <w:sz w:val="24"/>
          <w:szCs w:val="24"/>
        </w:rPr>
        <w:t xml:space="preserve"> yang dituangkan dalam Laporan  Kinerja.</w:t>
      </w:r>
    </w:p>
    <w:p>
      <w:pPr>
        <w:ind w:firstLine="720" w:firstLineChars="300"/>
        <w:rPr>
          <w:rFonts w:hint="default"/>
        </w:rPr>
      </w:pPr>
      <w:r>
        <w:rPr>
          <w:rFonts w:hAnsi="Arial" w:cs="Arial" w:asciiTheme="majorAscii"/>
          <w:lang w:val="id-ID"/>
        </w:rPr>
        <w:t>(Perjanjian kinerja terdapat dalam lampiran 1).</w:t>
      </w:r>
    </w:p>
    <w:p>
      <w:pPr>
        <w:rPr>
          <w:rFonts w:hint="default"/>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324" w:lineRule="auto"/>
        <w:ind w:left="709" w:firstLine="66"/>
        <w:jc w:val="both"/>
        <w:rPr>
          <w:rFonts w:ascii="Arial" w:hAnsi="Arial" w:cs="Arial"/>
          <w:lang w:val="id-ID"/>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left"/>
        <w:rPr>
          <w:rFonts w:hint="default" w:ascii="Cambria" w:hAnsi="Cambria" w:cs="Cambria"/>
          <w:b w:val="0"/>
          <w:bCs/>
          <w:color w:val="C00000"/>
          <w:sz w:val="28"/>
          <w:szCs w:val="28"/>
        </w:rPr>
      </w:pPr>
    </w:p>
    <w:p>
      <w:pPr>
        <w:spacing w:line="240" w:lineRule="auto"/>
        <w:ind w:right="81"/>
        <w:jc w:val="center"/>
        <w:rPr>
          <w:rFonts w:hint="default" w:ascii="Cambria" w:hAnsi="Cambria" w:cs="Cambria"/>
          <w:b/>
          <w:color w:val="C00000"/>
          <w:sz w:val="28"/>
          <w:szCs w:val="28"/>
        </w:rPr>
      </w:pPr>
      <w:r>
        <w:rPr>
          <w:rFonts w:hint="default" w:ascii="Cambria" w:hAnsi="Cambria" w:cs="Cambria"/>
          <w:b/>
          <w:color w:val="C00000"/>
          <w:sz w:val="28"/>
          <w:szCs w:val="28"/>
        </w:rPr>
        <w:t>BAB III</w:t>
      </w:r>
    </w:p>
    <w:p>
      <w:pPr>
        <w:spacing w:line="240" w:lineRule="auto"/>
        <w:ind w:right="81"/>
        <w:jc w:val="center"/>
        <w:rPr>
          <w:rFonts w:hint="default" w:ascii="Cambria" w:hAnsi="Cambria" w:cs="Cambria"/>
          <w:b/>
          <w:color w:val="C00000"/>
          <w:sz w:val="28"/>
          <w:szCs w:val="28"/>
        </w:rPr>
      </w:pPr>
      <w:r>
        <w:rPr>
          <w:rFonts w:hint="default" w:ascii="Cambria" w:hAnsi="Cambria" w:eastAsia="Times New Roman" w:cs="Cambria"/>
          <w:b/>
          <w:color w:val="C00000"/>
          <w:sz w:val="28"/>
          <w:szCs w:val="28"/>
          <w:lang w:val="en-US" w:eastAsia="en-US" w:bidi="ar-SA"/>
        </w:rPr>
        <mc:AlternateContent>
          <mc:Choice Requires="wps">
            <w:drawing>
              <wp:anchor distT="0" distB="0" distL="114300" distR="114300" simplePos="0" relativeHeight="251660288" behindDoc="0" locked="0" layoutInCell="1" allowOverlap="1">
                <wp:simplePos x="0" y="0"/>
                <wp:positionH relativeFrom="column">
                  <wp:posOffset>151765</wp:posOffset>
                </wp:positionH>
                <wp:positionV relativeFrom="paragraph">
                  <wp:posOffset>241935</wp:posOffset>
                </wp:positionV>
                <wp:extent cx="5638800" cy="114935"/>
                <wp:effectExtent l="0" t="0" r="0" b="0"/>
                <wp:wrapNone/>
                <wp:docPr id="2" name="Rectangle 22"/>
                <wp:cNvGraphicFramePr/>
                <a:graphic xmlns:a="http://schemas.openxmlformats.org/drawingml/2006/main">
                  <a:graphicData uri="http://schemas.microsoft.com/office/word/2010/wordprocessingShape">
                    <wps:wsp>
                      <wps:cNvSpPr/>
                      <wps:spPr>
                        <a:xfrm>
                          <a:off x="0" y="0"/>
                          <a:ext cx="5638800" cy="114935"/>
                        </a:xfrm>
                        <a:prstGeom prst="rect">
                          <a:avLst/>
                        </a:prstGeom>
                        <a:gradFill rotWithShape="1">
                          <a:gsLst>
                            <a:gs pos="0">
                              <a:srgbClr val="FFFFFF"/>
                            </a:gs>
                            <a:gs pos="100000">
                              <a:srgbClr val="315683"/>
                            </a:gs>
                          </a:gsLst>
                          <a:lin ang="0" scaled="1"/>
                          <a:tileRect/>
                        </a:gradFill>
                        <a:ln w="9525">
                          <a:noFill/>
                        </a:ln>
                      </wps:spPr>
                      <wps:txbx>
                        <w:txbxContent>
                          <w:p/>
                        </w:txbxContent>
                      </wps:txbx>
                      <wps:bodyPr upright="1"/>
                    </wps:wsp>
                  </a:graphicData>
                </a:graphic>
              </wp:anchor>
            </w:drawing>
          </mc:Choice>
          <mc:Fallback>
            <w:pict>
              <v:rect id="Rectangle 22" o:spid="_x0000_s1026" o:spt="1" style="position:absolute;left:0pt;margin-left:11.95pt;margin-top:19.05pt;height:9.05pt;width:444pt;z-index:251660288;mso-width-relative:page;mso-height-relative:page;" fillcolor="#FFFFFF" filled="t" stroked="f" coordsize="21600,21600" o:gfxdata="UEsDBAoAAAAAAIdO4kAAAAAAAAAAAAAAAAAEAAAAZHJzL1BLAwQUAAAACACHTuJAM3NdwdcAAAAI&#10;AQAADwAAAGRycy9kb3ducmV2LnhtbE2PMU/DMBCFdyT+g3VIbNRxKqo05NIBqUMHhhaGjm58TazG&#10;5yR22/DvMROM797Te99Vm9n14kZTsJ4R1CIDQdx4Y7lF+PrcvhQgQtRsdO+ZEL4pwKZ+fKh0afyd&#10;93Q7xFakEg6lRuhiHEopQ9OR02HhB+Lknf3kdExyaqWZ9D2Vu17mWbaSTltOC50e6L2j5nK4OoRm&#10;644fuzG0dsyLo91fBjOPO8TnJ5W9gYg0x78w/OIndKgT08lf2QTRI+TLdUoiLAsFIvlrpdLhhPC6&#10;ykHWlfz/QP0DUEsDBBQAAAAIAIdO4kDRshs32gEAALsDAAAOAAAAZHJzL2Uyb0RvYy54bWytk02P&#10;2yAQhu+V+h8Q98YfqaOsFWcPXaWXql11t+qZYGwjYUAzbOz8+w44m426t6ocMDDDzLwP4939PBp2&#10;UoDa2YYXq5wzZaVrte0b/uv58GnLGQZhW2GcVQ0/K+T3+48fdpOvVekGZ1oFjIJYrCff8CEEX2cZ&#10;ykGNAlfOK0vGzsEoAm2hz1oQE0UfTVbm+SabHLQenFSIdPqwGPk+xe86JcOPrkMVmGk41RbSDGk+&#10;xjnb70Tdg/CDlpcyxD9UMQptKek11IMIgr2Afhdq1BIcui6spBsz13VaqqSB1BT5X2qeBuFV0kJw&#10;0F8x4f8LK7+fHoHptuElZ1aM9EQ/CZqwvVGsLCOfyWNNbk/+ES47pGUUO3cwxi/JYHNier4yVXNg&#10;kg6rzXq7zQm9JFtRfL5bVzFo9nbbA4avyo0sLhoOlD6hFKdvGBbXV5cL4fagjWHgwm8dhgSJQi/4&#10;ke4kL2TeEac8HSP0xy8G2ElQGxzSuBTR4613kcfx/sq6qDbb9c0VKr9/TWW0ZcQr6UcpjCKYRfQV&#10;ddBGRZyLCmqzVHm0GMumht9VZZWyWRclLW7GEp4IfcEcV2E+zmSMy6Nrz/RiLx50PxCulCm5U4ck&#10;rpduji14u09B3/6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c13B1wAAAAgBAAAPAAAAAAAA&#10;AAEAIAAAACIAAABkcnMvZG93bnJldi54bWxQSwECFAAUAAAACACHTuJA0bIbN9oBAAC7AwAADgAA&#10;AAAAAAABACAAAAAmAQAAZHJzL2Uyb0RvYy54bWxQSwUGAAAAAAYABgBZAQAAcgUAAAAA&#10;">
                <v:fill type="gradient" on="t" color2="#315683" angle="90" focus="100%" focussize="0,0" rotate="t"/>
                <v:stroke on="f"/>
                <v:imagedata o:title=""/>
                <o:lock v:ext="edit" aspectratio="f"/>
                <v:textbox>
                  <w:txbxContent>
                    <w:p/>
                  </w:txbxContent>
                </v:textbox>
              </v:rect>
            </w:pict>
          </mc:Fallback>
        </mc:AlternateContent>
      </w:r>
      <w:r>
        <w:rPr>
          <w:rFonts w:hint="default" w:ascii="Cambria" w:hAnsi="Cambria" w:cs="Cambria"/>
          <w:b/>
          <w:color w:val="C00000"/>
          <w:sz w:val="28"/>
          <w:szCs w:val="28"/>
        </w:rPr>
        <w:t>AKUNTABILITAS KINERJA</w:t>
      </w:r>
    </w:p>
    <w:p>
      <w:pPr>
        <w:spacing w:line="360" w:lineRule="auto"/>
        <w:ind w:right="81"/>
        <w:jc w:val="right"/>
        <w:rPr>
          <w:rFonts w:hint="default" w:ascii="Cambria" w:hAnsi="Cambria" w:cs="Cambria"/>
          <w:b/>
          <w:color w:val="C00000"/>
          <w:sz w:val="24"/>
          <w:szCs w:val="24"/>
        </w:rPr>
      </w:pPr>
    </w:p>
    <w:p>
      <w:pPr>
        <w:pStyle w:val="3"/>
        <w:tabs>
          <w:tab w:val="left" w:pos="480"/>
        </w:tabs>
        <w:spacing w:before="120" w:after="0" w:line="360" w:lineRule="auto"/>
        <w:ind w:left="0" w:leftChars="0" w:firstLine="720" w:firstLineChars="300"/>
        <w:jc w:val="both"/>
        <w:rPr>
          <w:rFonts w:hint="default" w:ascii="Cambria" w:hAnsi="Cambria" w:cs="Cambria"/>
          <w:b w:val="0"/>
          <w:sz w:val="24"/>
          <w:szCs w:val="24"/>
        </w:rPr>
      </w:pP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Kabupaten Padang Pariaman telah merealisasikan berbagai target-target kinerja sesuai dengan penetapan dalam dokumen Perjanjian Kinerja. Berikut ini diuraikan mengenai capaian kinerja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selama tahun 201</w:t>
      </w:r>
      <w:r>
        <w:rPr>
          <w:rFonts w:hint="default" w:ascii="Cambria" w:hAnsi="Cambria" w:cs="Cambria"/>
          <w:b w:val="0"/>
          <w:sz w:val="24"/>
          <w:szCs w:val="24"/>
          <w:lang w:val="id-ID"/>
        </w:rPr>
        <w:t>7</w:t>
      </w:r>
      <w:r>
        <w:rPr>
          <w:rFonts w:hint="default" w:ascii="Cambria" w:hAnsi="Cambria" w:cs="Cambria"/>
          <w:b w:val="0"/>
          <w:sz w:val="24"/>
          <w:szCs w:val="24"/>
        </w:rPr>
        <w:t>. Uraian tersebut dengan penjelasan yang memadai dan disertai dengan argumentasi yang dapat dipertanggungjawabkan.</w:t>
      </w:r>
    </w:p>
    <w:p>
      <w:pPr>
        <w:spacing w:line="360" w:lineRule="auto"/>
        <w:ind w:left="0" w:leftChars="0" w:firstLine="720" w:firstLineChars="300"/>
        <w:jc w:val="both"/>
        <w:rPr>
          <w:rFonts w:hint="default" w:ascii="Cambria" w:hAnsi="Cambria" w:cs="Cambria"/>
          <w:b w:val="0"/>
          <w:sz w:val="24"/>
          <w:szCs w:val="24"/>
          <w:lang w:val="id-ID"/>
        </w:rPr>
      </w:pPr>
      <w:r>
        <w:rPr>
          <w:rFonts w:hint="default" w:ascii="Cambria" w:hAnsi="Cambria" w:cs="Cambria"/>
          <w:b w:val="0"/>
          <w:sz w:val="24"/>
          <w:szCs w:val="24"/>
          <w:lang w:val="id-ID"/>
        </w:rPr>
        <w:t>Penilaian Capaian kinerja untuk setiap indikator kinerja sasaran menggunakan interprestasi target penilaian yang lebih tinggi dari dua acuan antara Keputusan Kepala LAN dan Peraturan Mendagri dimaksud dengan pengukuran dengan skala ordinal yaitu :</w:t>
      </w:r>
    </w:p>
    <w:p>
      <w:pPr>
        <w:spacing w:line="360" w:lineRule="auto"/>
        <w:ind w:left="0" w:leftChars="0" w:firstLine="720" w:firstLineChars="300"/>
        <w:jc w:val="both"/>
        <w:rPr>
          <w:rFonts w:hint="default" w:ascii="Cambria" w:hAnsi="Cambria" w:cs="Cambria"/>
          <w:b w:val="0"/>
          <w:sz w:val="24"/>
          <w:szCs w:val="24"/>
          <w:lang w:val="id-ID"/>
        </w:rPr>
      </w:pPr>
    </w:p>
    <w:p>
      <w:pPr>
        <w:spacing w:line="360" w:lineRule="auto"/>
        <w:ind w:left="0" w:leftChars="0" w:firstLine="720" w:firstLineChars="300"/>
        <w:jc w:val="center"/>
        <w:rPr>
          <w:rFonts w:hint="default" w:ascii="Cambria" w:hAnsi="Cambria" w:cs="Cambria"/>
          <w:b/>
          <w:bCs/>
          <w:sz w:val="24"/>
          <w:szCs w:val="24"/>
          <w:lang w:val="id-ID"/>
        </w:rPr>
      </w:pPr>
      <w:r>
        <w:rPr>
          <w:rFonts w:hint="default" w:ascii="Cambria" w:hAnsi="Cambria" w:cs="Cambria"/>
          <w:b/>
          <w:bCs/>
          <w:sz w:val="24"/>
          <w:szCs w:val="24"/>
          <w:lang w:val="id-ID"/>
        </w:rPr>
        <w:t>Tabel Pengukuran dengan Skala Ordinal</w:t>
      </w:r>
    </w:p>
    <w:tbl>
      <w:tblPr>
        <w:tblStyle w:val="20"/>
        <w:tblW w:w="8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4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0" w:type="dxa"/>
          </w:tcPr>
          <w:p>
            <w:pPr>
              <w:widowControl w:val="0"/>
              <w:spacing w:line="360" w:lineRule="auto"/>
              <w:jc w:val="center"/>
              <w:rPr>
                <w:rFonts w:hint="default" w:ascii="Cambria" w:hAnsi="Cambria" w:cs="Cambria"/>
                <w:b/>
                <w:bCs/>
                <w:sz w:val="24"/>
                <w:szCs w:val="24"/>
                <w:vertAlign w:val="baseline"/>
                <w:lang w:val="id-ID"/>
              </w:rPr>
            </w:pPr>
            <w:r>
              <w:rPr>
                <w:rFonts w:hint="default" w:ascii="Cambria" w:hAnsi="Cambria" w:cs="Cambria"/>
                <w:b/>
                <w:bCs/>
                <w:sz w:val="24"/>
                <w:szCs w:val="24"/>
                <w:lang w:val="id-ID"/>
              </w:rPr>
              <w:t>Skala Ordinal (%)</w:t>
            </w:r>
          </w:p>
        </w:tc>
        <w:tc>
          <w:tcPr>
            <w:tcW w:w="4001" w:type="dxa"/>
          </w:tcPr>
          <w:p>
            <w:pPr>
              <w:widowControl w:val="0"/>
              <w:spacing w:line="360" w:lineRule="auto"/>
              <w:jc w:val="center"/>
              <w:rPr>
                <w:rFonts w:hint="default" w:ascii="Cambria" w:hAnsi="Cambria" w:cs="Cambria"/>
                <w:b/>
                <w:bCs/>
                <w:sz w:val="24"/>
                <w:szCs w:val="24"/>
                <w:vertAlign w:val="baseline"/>
                <w:lang w:val="id-ID"/>
              </w:rPr>
            </w:pPr>
            <w:r>
              <w:rPr>
                <w:rFonts w:hint="default" w:ascii="Cambria" w:hAnsi="Cambria" w:cs="Cambria"/>
                <w:b/>
                <w:bCs/>
                <w:sz w:val="24"/>
                <w:szCs w:val="24"/>
                <w:vertAlign w:val="baseline"/>
                <w:lang w:val="id-ID"/>
              </w:rPr>
              <w:t>Predikat/Kategori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0"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&gt;100</w:t>
            </w:r>
          </w:p>
        </w:tc>
        <w:tc>
          <w:tcPr>
            <w:tcW w:w="4001"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Sangat 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0"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 xml:space="preserve">90&lt; s.d </w:t>
            </w:r>
            <w:r>
              <w:rPr>
                <w:rFonts w:hint="default" w:ascii="Arial" w:hAnsi="Arial" w:cs="Arial"/>
                <w:b w:val="0"/>
                <w:sz w:val="24"/>
                <w:szCs w:val="24"/>
                <w:vertAlign w:val="baseline"/>
                <w:lang w:val="id-ID"/>
              </w:rPr>
              <w:t>≤</w:t>
            </w:r>
            <w:r>
              <w:rPr>
                <w:rFonts w:hint="default" w:ascii="Cambria" w:hAnsi="Cambria" w:cs="Cambria"/>
                <w:b w:val="0"/>
                <w:sz w:val="24"/>
                <w:szCs w:val="24"/>
                <w:vertAlign w:val="baseline"/>
                <w:lang w:val="id-ID"/>
              </w:rPr>
              <w:t>100</w:t>
            </w:r>
          </w:p>
        </w:tc>
        <w:tc>
          <w:tcPr>
            <w:tcW w:w="4001"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0"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 xml:space="preserve">80&lt; s.d </w:t>
            </w:r>
            <w:r>
              <w:rPr>
                <w:rFonts w:hint="default" w:ascii="Arial" w:hAnsi="Arial" w:cs="Arial"/>
                <w:b w:val="0"/>
                <w:sz w:val="24"/>
                <w:szCs w:val="24"/>
                <w:vertAlign w:val="baseline"/>
                <w:lang w:val="id-ID"/>
              </w:rPr>
              <w:t>≤</w:t>
            </w:r>
            <w:r>
              <w:rPr>
                <w:rFonts w:hint="default" w:ascii="Cambria" w:hAnsi="Cambria" w:cs="Cambria"/>
                <w:b w:val="0"/>
                <w:sz w:val="24"/>
                <w:szCs w:val="24"/>
                <w:vertAlign w:val="baseline"/>
                <w:lang w:val="id-ID"/>
              </w:rPr>
              <w:t>90</w:t>
            </w:r>
          </w:p>
        </w:tc>
        <w:tc>
          <w:tcPr>
            <w:tcW w:w="4001"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Cukup 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0"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 xml:space="preserve">70 &lt; s.d </w:t>
            </w:r>
            <w:r>
              <w:rPr>
                <w:rFonts w:hint="default" w:ascii="Arial" w:hAnsi="Arial" w:cs="Arial"/>
                <w:b w:val="0"/>
                <w:sz w:val="24"/>
                <w:szCs w:val="24"/>
                <w:vertAlign w:val="baseline"/>
                <w:lang w:val="id-ID"/>
              </w:rPr>
              <w:t>≤</w:t>
            </w:r>
            <w:r>
              <w:rPr>
                <w:rFonts w:hint="default" w:ascii="Cambria" w:hAnsi="Cambria" w:cs="Cambria"/>
                <w:b w:val="0"/>
                <w:sz w:val="24"/>
                <w:szCs w:val="24"/>
                <w:vertAlign w:val="baseline"/>
                <w:lang w:val="id-ID"/>
              </w:rPr>
              <w:t>80</w:t>
            </w:r>
          </w:p>
        </w:tc>
        <w:tc>
          <w:tcPr>
            <w:tcW w:w="4001"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Kurang Berhasil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0" w:type="dxa"/>
          </w:tcPr>
          <w:p>
            <w:pPr>
              <w:widowControl w:val="0"/>
              <w:spacing w:line="360" w:lineRule="auto"/>
              <w:jc w:val="center"/>
              <w:rPr>
                <w:rFonts w:hint="default" w:ascii="Cambria" w:hAnsi="Cambria" w:cs="Cambria"/>
                <w:b w:val="0"/>
                <w:sz w:val="24"/>
                <w:szCs w:val="24"/>
                <w:vertAlign w:val="baseline"/>
                <w:lang w:val="id-ID"/>
              </w:rPr>
            </w:pPr>
            <w:r>
              <w:rPr>
                <w:rFonts w:hint="default" w:ascii="Arial" w:hAnsi="Arial" w:cs="Arial"/>
                <w:b w:val="0"/>
                <w:sz w:val="24"/>
                <w:szCs w:val="24"/>
                <w:vertAlign w:val="baseline"/>
                <w:lang w:val="id-ID"/>
              </w:rPr>
              <w:t>≤</w:t>
            </w:r>
            <w:r>
              <w:rPr>
                <w:rFonts w:hint="default" w:ascii="Cambria" w:hAnsi="Cambria" w:cs="Cambria"/>
                <w:b w:val="0"/>
                <w:sz w:val="24"/>
                <w:szCs w:val="24"/>
                <w:vertAlign w:val="baseline"/>
                <w:lang w:val="id-ID"/>
              </w:rPr>
              <w:t>70</w:t>
            </w:r>
          </w:p>
        </w:tc>
        <w:tc>
          <w:tcPr>
            <w:tcW w:w="4001" w:type="dxa"/>
          </w:tcPr>
          <w:p>
            <w:pPr>
              <w:widowControl w:val="0"/>
              <w:spacing w:line="360" w:lineRule="auto"/>
              <w:jc w:val="center"/>
              <w:rPr>
                <w:rFonts w:hint="default" w:ascii="Cambria" w:hAnsi="Cambria" w:cs="Cambria"/>
                <w:b w:val="0"/>
                <w:sz w:val="24"/>
                <w:szCs w:val="24"/>
                <w:vertAlign w:val="baseline"/>
                <w:lang w:val="id-ID"/>
              </w:rPr>
            </w:pPr>
            <w:r>
              <w:rPr>
                <w:rFonts w:hint="default" w:ascii="Cambria" w:hAnsi="Cambria" w:cs="Cambria"/>
                <w:b w:val="0"/>
                <w:sz w:val="24"/>
                <w:szCs w:val="24"/>
                <w:vertAlign w:val="baseline"/>
                <w:lang w:val="id-ID"/>
              </w:rPr>
              <w:t>Tidak Berhasil</w:t>
            </w:r>
          </w:p>
        </w:tc>
      </w:tr>
    </w:tbl>
    <w:p>
      <w:pPr>
        <w:spacing w:line="360" w:lineRule="auto"/>
        <w:ind w:left="0" w:leftChars="0" w:firstLine="720" w:firstLineChars="300"/>
        <w:jc w:val="center"/>
        <w:rPr>
          <w:rFonts w:hint="default" w:ascii="Cambria" w:hAnsi="Cambria" w:cs="Cambria"/>
          <w:b w:val="0"/>
          <w:sz w:val="24"/>
          <w:szCs w:val="24"/>
          <w:lang w:val="id-ID"/>
        </w:rPr>
      </w:pPr>
    </w:p>
    <w:p>
      <w:pPr>
        <w:pStyle w:val="3"/>
        <w:numPr>
          <w:ilvl w:val="0"/>
          <w:numId w:val="11"/>
        </w:numPr>
        <w:pBdr>
          <w:bottom w:val="single" w:color="auto" w:sz="4" w:space="1"/>
        </w:pBdr>
        <w:spacing w:before="120" w:after="0" w:line="360" w:lineRule="auto"/>
        <w:ind w:left="907"/>
        <w:rPr>
          <w:rFonts w:hint="default" w:ascii="Cambria" w:hAnsi="Cambria" w:cs="Cambria"/>
          <w:color w:val="C00000"/>
          <w:sz w:val="24"/>
          <w:szCs w:val="24"/>
        </w:rPr>
      </w:pPr>
      <w:r>
        <w:rPr>
          <w:rFonts w:hint="default" w:ascii="Cambria" w:hAnsi="Cambria" w:cs="Cambria"/>
          <w:color w:val="C00000"/>
          <w:sz w:val="24"/>
          <w:szCs w:val="24"/>
        </w:rPr>
        <w:t>Capaian Kine</w:t>
      </w:r>
      <w:r>
        <w:rPr>
          <w:rFonts w:hint="default" w:ascii="Cambria" w:hAnsi="Cambria" w:cs="Cambria"/>
          <w:color w:val="C00000"/>
          <w:sz w:val="24"/>
          <w:szCs w:val="24"/>
          <w:lang w:val="id-ID"/>
        </w:rPr>
        <w:t>rja Dinas Kearsipan dan Perpustakaan</w:t>
      </w:r>
    </w:p>
    <w:p>
      <w:pPr>
        <w:pStyle w:val="3"/>
        <w:spacing w:before="120" w:after="0" w:line="360" w:lineRule="auto"/>
        <w:ind w:left="907"/>
        <w:jc w:val="both"/>
        <w:rPr>
          <w:rFonts w:hint="default" w:ascii="Cambria" w:hAnsi="Cambria" w:cs="Cambria"/>
          <w:b w:val="0"/>
          <w:sz w:val="24"/>
          <w:szCs w:val="24"/>
        </w:rPr>
      </w:pPr>
      <w:r>
        <w:rPr>
          <w:rFonts w:hint="default" w:ascii="Cambria" w:hAnsi="Cambria" w:cs="Cambria"/>
          <w:b w:val="0"/>
          <w:sz w:val="24"/>
          <w:szCs w:val="24"/>
        </w:rPr>
        <w:t xml:space="preserve">Capaian kinerja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tahun 201</w:t>
      </w:r>
      <w:r>
        <w:rPr>
          <w:rFonts w:hint="default" w:ascii="Cambria" w:hAnsi="Cambria" w:cs="Cambria"/>
          <w:b w:val="0"/>
          <w:sz w:val="24"/>
          <w:szCs w:val="24"/>
          <w:lang w:val="id-ID"/>
        </w:rPr>
        <w:t>7</w:t>
      </w:r>
      <w:r>
        <w:rPr>
          <w:rFonts w:hint="default" w:ascii="Cambria" w:hAnsi="Cambria" w:cs="Cambria"/>
          <w:b w:val="0"/>
          <w:sz w:val="24"/>
          <w:szCs w:val="24"/>
        </w:rPr>
        <w:t xml:space="preserve"> dianalisis dan dievaluasi berdasarkan Peraturan Menteri Pendayagunaan Aparatur Negara dan Reformasi Birokrasi Republik Indonesia Nomor 53 Tahun 2014 tentang Petunjuk Teknis Perjanjian Kinerja, Pelaporan Kinerja dan Tata Cara Reviu Atas Laporan Kinerja Instansi Pemerintah. </w:t>
      </w:r>
    </w:p>
    <w:p>
      <w:pPr>
        <w:ind w:left="720" w:leftChars="0" w:firstLine="720" w:firstLineChars="0"/>
        <w:rPr>
          <w:rFonts w:hint="default"/>
          <w:lang w:val="id-ID"/>
        </w:rPr>
      </w:pPr>
    </w:p>
    <w:p>
      <w:pPr>
        <w:pStyle w:val="3"/>
        <w:spacing w:before="120" w:after="0" w:line="360" w:lineRule="auto"/>
        <w:ind w:left="907"/>
        <w:jc w:val="both"/>
        <w:rPr>
          <w:rFonts w:hint="default" w:ascii="Cambria" w:hAnsi="Cambria" w:cs="Cambria"/>
          <w:b w:val="0"/>
          <w:sz w:val="24"/>
          <w:szCs w:val="24"/>
        </w:rPr>
      </w:pPr>
      <w:r>
        <w:rPr>
          <w:rFonts w:hint="default" w:ascii="Cambria" w:hAnsi="Cambria" w:cs="Cambria"/>
          <w:b w:val="0"/>
          <w:sz w:val="24"/>
          <w:szCs w:val="24"/>
        </w:rPr>
        <w:t>Capaian kinerja</w:t>
      </w:r>
      <w:r>
        <w:rPr>
          <w:rFonts w:hint="default" w:ascii="Cambria" w:hAnsi="Cambria" w:cs="Cambria"/>
          <w:b w:val="0"/>
          <w:sz w:val="24"/>
          <w:szCs w:val="24"/>
          <w:lang w:val="id-ID"/>
        </w:rPr>
        <w:t xml:space="preserve"> sasaran </w:t>
      </w:r>
      <w:r>
        <w:rPr>
          <w:rFonts w:hint="default" w:ascii="Cambria" w:hAnsi="Cambria" w:cs="Cambria"/>
          <w:b w:val="0"/>
          <w:sz w:val="24"/>
          <w:szCs w:val="24"/>
        </w:rPr>
        <w:t xml:space="preserve">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selama tahun 201</w:t>
      </w:r>
      <w:r>
        <w:rPr>
          <w:rFonts w:hint="default" w:ascii="Cambria" w:hAnsi="Cambria" w:cs="Cambria"/>
          <w:b w:val="0"/>
          <w:sz w:val="24"/>
          <w:szCs w:val="24"/>
          <w:lang w:val="id-ID"/>
        </w:rPr>
        <w:t>7</w:t>
      </w:r>
      <w:r>
        <w:rPr>
          <w:rFonts w:hint="default" w:ascii="Cambria" w:hAnsi="Cambria" w:cs="Cambria"/>
          <w:b w:val="0"/>
          <w:sz w:val="24"/>
          <w:szCs w:val="24"/>
        </w:rPr>
        <w:t xml:space="preserve"> adalah sebagai berikut :</w:t>
      </w:r>
    </w:p>
    <w:tbl>
      <w:tblPr>
        <w:tblStyle w:val="19"/>
        <w:tblW w:w="8600" w:type="dxa"/>
        <w:tblInd w:w="-6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924"/>
        <w:gridCol w:w="2085"/>
        <w:gridCol w:w="1019"/>
        <w:gridCol w:w="1019"/>
        <w:gridCol w:w="96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00" w:type="dxa"/>
            <w:vMerge w:val="restart"/>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r>
              <w:rPr>
                <w:rFonts w:hint="default" w:ascii="Cambria" w:hAnsi="Cambria" w:cs="Cambria"/>
                <w:color w:val="002060"/>
                <w:sz w:val="24"/>
                <w:szCs w:val="24"/>
              </w:rPr>
              <w:t>No</w:t>
            </w:r>
          </w:p>
        </w:tc>
        <w:tc>
          <w:tcPr>
            <w:tcW w:w="1924" w:type="dxa"/>
            <w:vMerge w:val="restart"/>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r>
              <w:rPr>
                <w:rFonts w:hint="default" w:ascii="Cambria" w:hAnsi="Cambria" w:cs="Cambria"/>
                <w:color w:val="002060"/>
                <w:sz w:val="24"/>
                <w:szCs w:val="24"/>
              </w:rPr>
              <w:t>Sasaran Strategis</w:t>
            </w:r>
          </w:p>
        </w:tc>
        <w:tc>
          <w:tcPr>
            <w:tcW w:w="2085" w:type="dxa"/>
            <w:vMerge w:val="restart"/>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r>
              <w:rPr>
                <w:rFonts w:hint="default" w:ascii="Cambria" w:hAnsi="Cambria" w:cs="Cambria"/>
                <w:color w:val="002060"/>
                <w:sz w:val="24"/>
                <w:szCs w:val="24"/>
              </w:rPr>
              <w:t xml:space="preserve">Indikator Kinerja </w:t>
            </w:r>
          </w:p>
        </w:tc>
        <w:tc>
          <w:tcPr>
            <w:tcW w:w="1019" w:type="dxa"/>
            <w:vMerge w:val="restart"/>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lang w:val="id-ID"/>
              </w:rPr>
            </w:pPr>
            <w:r>
              <w:rPr>
                <w:rFonts w:hint="default" w:ascii="Cambria" w:hAnsi="Cambria" w:cs="Cambria"/>
                <w:color w:val="002060"/>
                <w:sz w:val="24"/>
                <w:szCs w:val="24"/>
                <w:lang w:val="id-ID"/>
              </w:rPr>
              <w:t>Realisasi 2016</w:t>
            </w:r>
          </w:p>
        </w:tc>
        <w:tc>
          <w:tcPr>
            <w:tcW w:w="2972" w:type="dxa"/>
            <w:gridSpan w:val="3"/>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lang w:val="id-ID"/>
              </w:rPr>
            </w:pPr>
            <w:r>
              <w:rPr>
                <w:rFonts w:hint="default" w:ascii="Cambria" w:hAnsi="Cambria" w:cs="Cambria"/>
                <w:color w:val="002060"/>
                <w:sz w:val="24"/>
                <w:szCs w:val="24"/>
                <w:lang w:val="id-ID"/>
              </w:rPr>
              <w:t>Tahun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00" w:type="dxa"/>
            <w:vMerge w:val="continue"/>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p>
        </w:tc>
        <w:tc>
          <w:tcPr>
            <w:tcW w:w="1924" w:type="dxa"/>
            <w:vMerge w:val="continue"/>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p>
        </w:tc>
        <w:tc>
          <w:tcPr>
            <w:tcW w:w="2085" w:type="dxa"/>
            <w:vMerge w:val="continue"/>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p>
        </w:tc>
        <w:tc>
          <w:tcPr>
            <w:tcW w:w="1019" w:type="dxa"/>
            <w:vMerge w:val="continue"/>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p>
        </w:tc>
        <w:tc>
          <w:tcPr>
            <w:tcW w:w="1019" w:type="dxa"/>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r>
              <w:rPr>
                <w:rFonts w:hint="default" w:ascii="Cambria" w:hAnsi="Cambria" w:cs="Cambria"/>
                <w:color w:val="002060"/>
                <w:sz w:val="24"/>
                <w:szCs w:val="24"/>
              </w:rPr>
              <w:t>Target</w:t>
            </w:r>
          </w:p>
        </w:tc>
        <w:tc>
          <w:tcPr>
            <w:tcW w:w="960" w:type="dxa"/>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r>
              <w:rPr>
                <w:rFonts w:hint="default" w:ascii="Cambria" w:hAnsi="Cambria" w:cs="Cambria"/>
                <w:color w:val="002060"/>
                <w:sz w:val="24"/>
                <w:szCs w:val="24"/>
              </w:rPr>
              <w:t>Realisasi</w:t>
            </w:r>
          </w:p>
        </w:tc>
        <w:tc>
          <w:tcPr>
            <w:tcW w:w="993" w:type="dxa"/>
            <w:shd w:val="clear" w:color="auto" w:fill="FBD4B4"/>
            <w:vAlign w:val="top"/>
          </w:tcPr>
          <w:p>
            <w:pPr>
              <w:pStyle w:val="10"/>
              <w:tabs>
                <w:tab w:val="center" w:pos="4153"/>
                <w:tab w:val="right" w:pos="8306"/>
              </w:tabs>
              <w:spacing w:before="80" w:after="40" w:line="360" w:lineRule="auto"/>
              <w:jc w:val="center"/>
              <w:rPr>
                <w:rFonts w:hint="default" w:ascii="Cambria" w:hAnsi="Cambria" w:cs="Cambria"/>
                <w:color w:val="002060"/>
                <w:sz w:val="24"/>
                <w:szCs w:val="24"/>
              </w:rPr>
            </w:pPr>
            <w:r>
              <w:rPr>
                <w:rFonts w:hint="default" w:ascii="Cambria" w:hAnsi="Cambria" w:cs="Cambria"/>
                <w:color w:val="00206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00"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r>
              <w:rPr>
                <w:rFonts w:hint="default" w:ascii="Cambria" w:hAnsi="Cambria" w:cs="Cambria"/>
                <w:sz w:val="24"/>
                <w:szCs w:val="24"/>
              </w:rPr>
              <w:t>1</w:t>
            </w:r>
          </w:p>
        </w:tc>
        <w:tc>
          <w:tcPr>
            <w:tcW w:w="1924"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r>
              <w:rPr>
                <w:rFonts w:hint="default" w:ascii="Cambria" w:hAnsi="Cambria" w:cs="Cambria"/>
                <w:sz w:val="24"/>
                <w:szCs w:val="24"/>
              </w:rPr>
              <w:t>2</w:t>
            </w:r>
          </w:p>
        </w:tc>
        <w:tc>
          <w:tcPr>
            <w:tcW w:w="2085"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r>
              <w:rPr>
                <w:rFonts w:hint="default" w:ascii="Cambria" w:hAnsi="Cambria" w:cs="Cambria"/>
                <w:sz w:val="24"/>
                <w:szCs w:val="24"/>
              </w:rPr>
              <w:t>3</w:t>
            </w:r>
          </w:p>
        </w:tc>
        <w:tc>
          <w:tcPr>
            <w:tcW w:w="1019"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p>
        </w:tc>
        <w:tc>
          <w:tcPr>
            <w:tcW w:w="1019"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r>
              <w:rPr>
                <w:rFonts w:hint="default" w:ascii="Cambria" w:hAnsi="Cambria" w:cs="Cambria"/>
                <w:sz w:val="24"/>
                <w:szCs w:val="24"/>
              </w:rPr>
              <w:t>4</w:t>
            </w:r>
          </w:p>
        </w:tc>
        <w:tc>
          <w:tcPr>
            <w:tcW w:w="960"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r>
              <w:rPr>
                <w:rFonts w:hint="default" w:ascii="Cambria" w:hAnsi="Cambria" w:cs="Cambria"/>
                <w:sz w:val="24"/>
                <w:szCs w:val="24"/>
              </w:rPr>
              <w:t>5</w:t>
            </w:r>
          </w:p>
        </w:tc>
        <w:tc>
          <w:tcPr>
            <w:tcW w:w="993" w:type="dxa"/>
            <w:shd w:val="clear" w:color="auto" w:fill="D9D9D9"/>
            <w:vAlign w:val="top"/>
          </w:tcPr>
          <w:p>
            <w:pPr>
              <w:pStyle w:val="10"/>
              <w:tabs>
                <w:tab w:val="center" w:pos="4153"/>
                <w:tab w:val="right" w:pos="8306"/>
              </w:tabs>
              <w:spacing w:line="360" w:lineRule="auto"/>
              <w:jc w:val="center"/>
              <w:rPr>
                <w:rFonts w:hint="default" w:ascii="Cambria" w:hAnsi="Cambria" w:cs="Cambria"/>
                <w:sz w:val="24"/>
                <w:szCs w:val="24"/>
              </w:rPr>
            </w:pPr>
            <w:r>
              <w:rPr>
                <w:rFonts w:hint="default" w:ascii="Cambria" w:hAnsi="Cambria" w:cs="Cambria"/>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02</w:t>
            </w: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r>
              <w:rPr>
                <w:rFonts w:hint="default" w:ascii="Cambria" w:hAnsi="Cambria" w:cs="Cambria"/>
                <w:sz w:val="24"/>
                <w:szCs w:val="24"/>
                <w:lang w:val="id-ID"/>
              </w:rPr>
              <w:t>Peningkatan Penyelamatan Pelestarian Arsip Daerah</w:t>
            </w: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Peningkatan Arsip Statis yang terselamatkan</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15</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rPr>
            </w:pP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r>
              <w:rPr>
                <w:rFonts w:hint="default" w:ascii="Cambria" w:hAnsi="Cambria" w:cs="Cambria"/>
                <w:sz w:val="24"/>
                <w:szCs w:val="24"/>
                <w:lang w:val="id-ID"/>
              </w:rPr>
              <w:t>Meningkatnya Sistem Administrasi Kearsipan</w:t>
            </w: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OPD yang memiliki nilai LAKI (Laporan Audit Kearsipan Internal)  yang baik</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0</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7</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2,72</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38,85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r>
              <w:rPr>
                <w:rFonts w:hint="default" w:ascii="Cambria" w:hAnsi="Cambria" w:cs="Cambria"/>
                <w:sz w:val="24"/>
                <w:szCs w:val="24"/>
                <w:lang w:val="id-ID"/>
              </w:rPr>
              <w:t>Meningkatnya Kompetensi Pengelola Arsip</w:t>
            </w: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SDM Pengelola kearsipan yang bersetifikasi</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7</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05</w:t>
            </w: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r>
              <w:rPr>
                <w:rFonts w:hint="default" w:ascii="Cambria" w:hAnsi="Cambria" w:cs="Cambria"/>
                <w:sz w:val="24"/>
                <w:szCs w:val="24"/>
                <w:lang w:val="id-ID"/>
              </w:rPr>
              <w:t>Meningkatnya Kompetensi Pengelola Perpustakaan</w:t>
            </w: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Pengelola Perpustakaan yang kompeten</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20</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30</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19,35</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06</w:t>
            </w: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r>
              <w:rPr>
                <w:rFonts w:hint="default" w:ascii="Cambria" w:hAnsi="Cambria" w:cs="Cambria"/>
                <w:sz w:val="24"/>
                <w:szCs w:val="24"/>
                <w:lang w:val="id-ID"/>
              </w:rPr>
              <w:t>Meningkatnya Koleksi Perpustakaan yang Akrual</w:t>
            </w: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Peningkatan Koleksi ( Bahan Pustaka)</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16,13</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14,70</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17,10</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07</w:t>
            </w: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r>
              <w:rPr>
                <w:rFonts w:hint="default" w:ascii="Cambria" w:hAnsi="Cambria" w:cs="Cambria"/>
                <w:sz w:val="24"/>
                <w:szCs w:val="24"/>
                <w:lang w:val="id-ID"/>
              </w:rPr>
              <w:t>Meningkatnya Intensitas Kunjungan Perpustakaan</w:t>
            </w: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Kunjungan keperpustakaan Umum</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1,89</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2,01</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2,01</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60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p>
        </w:tc>
        <w:tc>
          <w:tcPr>
            <w:tcW w:w="1924" w:type="dxa"/>
            <w:vAlign w:val="top"/>
          </w:tcPr>
          <w:p>
            <w:pPr>
              <w:pStyle w:val="21"/>
              <w:tabs>
                <w:tab w:val="center" w:pos="4153"/>
                <w:tab w:val="right" w:pos="8306"/>
              </w:tabs>
              <w:spacing w:before="40" w:after="40" w:line="360" w:lineRule="auto"/>
              <w:ind w:left="34"/>
              <w:rPr>
                <w:rFonts w:hint="default" w:ascii="Cambria" w:hAnsi="Cambria" w:cs="Cambria"/>
                <w:sz w:val="24"/>
                <w:szCs w:val="24"/>
                <w:lang w:val="id-ID"/>
              </w:rPr>
            </w:pPr>
          </w:p>
        </w:tc>
        <w:tc>
          <w:tcPr>
            <w:tcW w:w="2085"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Kunjungan Pustaka Keliling</w:t>
            </w:r>
          </w:p>
        </w:tc>
        <w:tc>
          <w:tcPr>
            <w:tcW w:w="1019"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13,54</w:t>
            </w:r>
          </w:p>
        </w:tc>
        <w:tc>
          <w:tcPr>
            <w:tcW w:w="1019"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40</w:t>
            </w:r>
          </w:p>
        </w:tc>
        <w:tc>
          <w:tcPr>
            <w:tcW w:w="9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8,10</w:t>
            </w:r>
          </w:p>
        </w:tc>
        <w:tc>
          <w:tcPr>
            <w:tcW w:w="993"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20,25</w:t>
            </w:r>
          </w:p>
        </w:tc>
      </w:tr>
    </w:tbl>
    <w:p>
      <w:pPr>
        <w:spacing w:line="360" w:lineRule="auto"/>
        <w:rPr>
          <w:rFonts w:hint="default" w:ascii="Cambria" w:hAnsi="Cambria" w:cs="Cambria"/>
          <w:sz w:val="24"/>
          <w:szCs w:val="24"/>
        </w:rPr>
      </w:pPr>
    </w:p>
    <w:p>
      <w:pPr>
        <w:tabs>
          <w:tab w:val="left" w:pos="240"/>
        </w:tabs>
        <w:spacing w:line="360" w:lineRule="auto"/>
        <w:ind w:left="720" w:leftChars="0" w:right="29" w:firstLine="0" w:firstLineChars="0"/>
        <w:jc w:val="both"/>
        <w:rPr>
          <w:rFonts w:hint="default" w:ascii="Cambria" w:hAnsi="Cambria" w:cs="Cambria"/>
          <w:b/>
          <w:bCs/>
          <w:sz w:val="24"/>
          <w:szCs w:val="24"/>
        </w:rPr>
      </w:pPr>
      <w:r>
        <w:rPr>
          <w:rFonts w:hint="default" w:ascii="Cambria" w:hAnsi="Cambria" w:cs="Cambria"/>
          <w:b/>
          <w:bCs/>
          <w:sz w:val="24"/>
          <w:szCs w:val="24"/>
        </w:rPr>
        <w:t xml:space="preserve">Analisis dan evaluasi capaian kinerja </w:t>
      </w:r>
      <w:r>
        <w:rPr>
          <w:rFonts w:hint="default" w:ascii="Cambria" w:hAnsi="Cambria" w:cs="Cambria"/>
          <w:b/>
          <w:bCs/>
          <w:sz w:val="24"/>
          <w:szCs w:val="24"/>
          <w:lang w:val="id-ID"/>
        </w:rPr>
        <w:t xml:space="preserve">Dinas Kearsipan dan Perpustakaan </w:t>
      </w:r>
      <w:r>
        <w:rPr>
          <w:rFonts w:hint="default" w:ascii="Cambria" w:hAnsi="Cambria" w:cs="Cambria"/>
          <w:b/>
          <w:bCs/>
          <w:sz w:val="24"/>
          <w:szCs w:val="24"/>
        </w:rPr>
        <w:t xml:space="preserve"> tahun 201</w:t>
      </w:r>
      <w:r>
        <w:rPr>
          <w:rFonts w:hint="default" w:ascii="Cambria" w:hAnsi="Cambria" w:cs="Cambria"/>
          <w:b/>
          <w:bCs/>
          <w:sz w:val="24"/>
          <w:szCs w:val="24"/>
          <w:lang w:val="id-ID"/>
        </w:rPr>
        <w:t>7</w:t>
      </w:r>
      <w:r>
        <w:rPr>
          <w:rFonts w:hint="default" w:ascii="Cambria" w:hAnsi="Cambria" w:cs="Cambria"/>
          <w:b/>
          <w:bCs/>
          <w:sz w:val="24"/>
          <w:szCs w:val="24"/>
        </w:rPr>
        <w:t xml:space="preserve"> :</w:t>
      </w:r>
    </w:p>
    <w:tbl>
      <w:tblPr>
        <w:tblStyle w:val="19"/>
        <w:tblW w:w="873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Ex>
        <w:tc>
          <w:tcPr>
            <w:tcW w:w="1080" w:type="dxa"/>
            <w:shd w:val="clear" w:color="auto" w:fill="FDE9D9"/>
            <w:vAlign w:val="top"/>
          </w:tcPr>
          <w:p>
            <w:pPr>
              <w:spacing w:before="20" w:after="100" w:afterAutospacing="1" w:line="360" w:lineRule="auto"/>
              <w:ind w:right="29"/>
              <w:jc w:val="both"/>
              <w:rPr>
                <w:rFonts w:hint="default" w:ascii="Cambria" w:hAnsi="Cambria" w:cs="Cambria"/>
                <w:sz w:val="24"/>
                <w:szCs w:val="24"/>
              </w:rPr>
            </w:pPr>
            <w:r>
              <w:rPr>
                <w:rFonts w:hint="default" w:ascii="Cambria" w:hAnsi="Cambria" w:eastAsia="Times New Roman" w:cs="Cambria"/>
                <w:sz w:val="24"/>
                <w:szCs w:val="24"/>
                <w:lang w:val="en-US" w:eastAsia="en-US" w:bidi="ar-SA"/>
              </w:rPr>
              <w:drawing>
                <wp:inline distT="0" distB="0" distL="114300" distR="114300">
                  <wp:extent cx="550545" cy="36385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7">
                            <a:lum/>
                          </a:blip>
                          <a:stretch>
                            <a:fillRect/>
                          </a:stretch>
                        </pic:blipFill>
                        <pic:spPr>
                          <a:xfrm>
                            <a:off x="0" y="0"/>
                            <a:ext cx="550545" cy="363855"/>
                          </a:xfrm>
                          <a:prstGeom prst="rect">
                            <a:avLst/>
                          </a:prstGeom>
                          <a:noFill/>
                          <a:ln w="9525">
                            <a:noFill/>
                          </a:ln>
                        </pic:spPr>
                      </pic:pic>
                    </a:graphicData>
                  </a:graphic>
                </wp:inline>
              </w:drawing>
            </w:r>
          </w:p>
        </w:tc>
        <w:tc>
          <w:tcPr>
            <w:tcW w:w="7650" w:type="dxa"/>
            <w:shd w:val="clear" w:color="auto" w:fill="FDE9D9"/>
            <w:vAlign w:val="top"/>
          </w:tcPr>
          <w:p>
            <w:pPr>
              <w:spacing w:before="40" w:line="360" w:lineRule="auto"/>
              <w:ind w:right="29"/>
              <w:jc w:val="both"/>
              <w:rPr>
                <w:rFonts w:hint="default" w:ascii="Cambria" w:hAnsi="Cambria" w:cs="Cambria"/>
                <w:b/>
                <w:bCs/>
                <w:i/>
                <w:color w:val="002060"/>
                <w:sz w:val="24"/>
                <w:szCs w:val="24"/>
              </w:rPr>
            </w:pPr>
            <w:r>
              <w:rPr>
                <w:rFonts w:hint="default" w:ascii="Cambria" w:hAnsi="Cambria" w:cs="Cambria"/>
                <w:b/>
                <w:bCs/>
                <w:i/>
                <w:color w:val="002060"/>
                <w:sz w:val="24"/>
                <w:szCs w:val="24"/>
              </w:rPr>
              <w:t xml:space="preserve">Sasaran 1: </w:t>
            </w:r>
          </w:p>
          <w:p>
            <w:pPr>
              <w:spacing w:before="20" w:line="360" w:lineRule="auto"/>
              <w:rPr>
                <w:rFonts w:hint="default" w:ascii="Cambria" w:hAnsi="Cambria" w:cs="Cambria"/>
                <w:i/>
                <w:color w:val="002060"/>
                <w:sz w:val="24"/>
                <w:szCs w:val="24"/>
                <w:lang w:val="id-ID"/>
              </w:rPr>
            </w:pPr>
            <w:r>
              <w:rPr>
                <w:rFonts w:hint="default" w:ascii="Cambria" w:hAnsi="Cambria" w:cs="Cambria"/>
                <w:color w:val="auto"/>
                <w:sz w:val="24"/>
                <w:szCs w:val="24"/>
                <w:lang w:val="id-ID"/>
              </w:rPr>
              <w:t>Peningkatan penyelamatan pelestarian arsip daerah</w:t>
            </w:r>
          </w:p>
        </w:tc>
      </w:tr>
    </w:tbl>
    <w:p>
      <w:pPr>
        <w:spacing w:before="120" w:line="360" w:lineRule="auto"/>
        <w:ind w:left="360" w:right="29"/>
        <w:jc w:val="both"/>
        <w:rPr>
          <w:rFonts w:hint="default" w:ascii="Cambria" w:hAnsi="Cambria" w:cs="Cambria"/>
          <w:sz w:val="24"/>
          <w:szCs w:val="24"/>
        </w:rPr>
      </w:pPr>
      <w:r>
        <w:rPr>
          <w:rFonts w:hint="default" w:ascii="Cambria" w:hAnsi="Cambria" w:eastAsia="SimSun" w:cs="Cambria"/>
          <w:sz w:val="24"/>
          <w:szCs w:val="24"/>
        </w:rPr>
        <w:t xml:space="preserve">Tujuan dari pelaksanaan </w:t>
      </w:r>
      <w:r>
        <w:rPr>
          <w:rFonts w:hint="default" w:ascii="Cambria" w:hAnsi="Cambria" w:eastAsia="SimSun" w:cs="Cambria"/>
          <w:sz w:val="24"/>
          <w:szCs w:val="24"/>
          <w:lang w:val="id-ID"/>
        </w:rPr>
        <w:t>penyelamatan pelestarian arsip daerah</w:t>
      </w:r>
      <w:r>
        <w:rPr>
          <w:rFonts w:hint="default" w:ascii="Cambria" w:hAnsi="Cambria" w:eastAsia="SimSun" w:cs="Cambria"/>
          <w:sz w:val="24"/>
          <w:szCs w:val="24"/>
        </w:rPr>
        <w:t xml:space="preserve"> adalah peningkatan jumlah arsip yang dapat diselamatkan dan dilestarikan</w:t>
      </w:r>
      <w:r>
        <w:rPr>
          <w:rFonts w:hint="default" w:ascii="Cambria" w:hAnsi="Cambria" w:eastAsia="SimSun" w:cs="Cambria"/>
          <w:sz w:val="24"/>
          <w:szCs w:val="24"/>
          <w:lang w:val="id-ID"/>
        </w:rPr>
        <w:t>.</w:t>
      </w:r>
      <w:r>
        <w:rPr>
          <w:rFonts w:hint="default" w:ascii="Cambria" w:hAnsi="Cambria" w:eastAsia="SimSun" w:cs="Cambria"/>
          <w:sz w:val="24"/>
          <w:szCs w:val="24"/>
        </w:rPr>
        <w:t>Upaya penyelamatan dan pelestarian dokumen/arsip bisa dilakukan melalui berbagai cara di antaranya dengan penyediaan ruang penyimpanan yang memadai serta dengan duplikasi atau digitalisasi dokumen / arsip.</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Upaya-upaya tersebut direalisasikan dalam berbagai program dan kegiatan.</w:t>
      </w:r>
    </w:p>
    <w:p>
      <w:pPr>
        <w:pStyle w:val="24"/>
        <w:numPr>
          <w:ilvl w:val="0"/>
          <w:numId w:val="12"/>
        </w:numPr>
        <w:spacing w:after="120" w:line="360" w:lineRule="auto"/>
        <w:jc w:val="both"/>
        <w:rPr>
          <w:rFonts w:hint="default" w:ascii="Cambria" w:hAnsi="Cambria" w:cs="Cambria"/>
          <w:sz w:val="24"/>
          <w:szCs w:val="24"/>
        </w:rPr>
      </w:pPr>
      <w:r>
        <w:rPr>
          <w:rFonts w:hint="default" w:ascii="Cambria" w:hAnsi="Cambria" w:cs="Cambria"/>
          <w:sz w:val="24"/>
          <w:szCs w:val="24"/>
        </w:rPr>
        <w:t>Program P</w:t>
      </w:r>
      <w:r>
        <w:rPr>
          <w:rFonts w:hint="default" w:ascii="Cambria" w:hAnsi="Cambria" w:cs="Cambria"/>
          <w:sz w:val="24"/>
          <w:szCs w:val="24"/>
          <w:lang w:val="id-ID"/>
        </w:rPr>
        <w:t>enyelamatan dan Pelestarian Dokumen/Arsip Daerah</w:t>
      </w:r>
    </w:p>
    <w:p>
      <w:pPr>
        <w:pStyle w:val="24"/>
        <w:numPr>
          <w:ilvl w:val="0"/>
          <w:numId w:val="13"/>
        </w:numPr>
        <w:spacing w:after="120" w:line="360" w:lineRule="auto"/>
        <w:jc w:val="both"/>
        <w:rPr>
          <w:rFonts w:hint="default" w:ascii="Cambria" w:hAnsi="Cambria" w:cs="Cambria"/>
          <w:sz w:val="24"/>
          <w:szCs w:val="24"/>
        </w:rPr>
      </w:pPr>
      <w:r>
        <w:rPr>
          <w:rFonts w:hint="default" w:ascii="Cambria" w:hAnsi="Cambria" w:cs="Cambria"/>
          <w:sz w:val="24"/>
          <w:szCs w:val="24"/>
        </w:rPr>
        <w:t>Kegiatan P</w:t>
      </w:r>
      <w:r>
        <w:rPr>
          <w:rFonts w:hint="default" w:ascii="Cambria" w:hAnsi="Cambria" w:cs="Cambria"/>
          <w:sz w:val="24"/>
          <w:szCs w:val="24"/>
          <w:lang w:val="id-ID"/>
        </w:rPr>
        <w:t>engadaan Sarana Pengolah dan Penyimpan Arsip</w:t>
      </w:r>
    </w:p>
    <w:p>
      <w:pPr>
        <w:pStyle w:val="24"/>
        <w:numPr>
          <w:ilvl w:val="0"/>
          <w:numId w:val="13"/>
        </w:numPr>
        <w:spacing w:after="120" w:line="360" w:lineRule="auto"/>
        <w:jc w:val="both"/>
        <w:rPr>
          <w:rFonts w:hint="default" w:ascii="Cambria" w:hAnsi="Cambria" w:cs="Cambria"/>
          <w:sz w:val="24"/>
          <w:szCs w:val="24"/>
        </w:rPr>
      </w:pPr>
      <w:r>
        <w:rPr>
          <w:rFonts w:hint="default" w:ascii="Cambria" w:hAnsi="Cambria" w:cs="Cambria"/>
          <w:sz w:val="24"/>
          <w:szCs w:val="24"/>
          <w:lang w:val="id-ID"/>
        </w:rPr>
        <w:t>Kegiatan Pendataan dan Penataan Dokumen / Arsip Daerah</w:t>
      </w:r>
    </w:p>
    <w:p>
      <w:pPr>
        <w:pStyle w:val="24"/>
        <w:numPr>
          <w:ilvl w:val="0"/>
          <w:numId w:val="0"/>
        </w:numPr>
        <w:spacing w:after="120" w:line="360" w:lineRule="auto"/>
        <w:ind w:left="1494" w:leftChars="0"/>
        <w:jc w:val="both"/>
        <w:rPr>
          <w:rFonts w:hint="default" w:ascii="Cambria" w:hAnsi="Cambria" w:cs="Cambria"/>
          <w:sz w:val="24"/>
          <w:szCs w:val="24"/>
          <w:lang w:val="id-ID"/>
        </w:rPr>
      </w:pPr>
      <w:r>
        <w:rPr>
          <w:rFonts w:hint="default" w:ascii="Cambria" w:hAnsi="Cambria" w:cs="Cambria"/>
          <w:sz w:val="24"/>
          <w:szCs w:val="24"/>
          <w:lang w:val="id-ID"/>
        </w:rPr>
        <w:t>2.Program Perbaikan sistem administrasi kearsipan</w:t>
      </w:r>
    </w:p>
    <w:p>
      <w:pPr>
        <w:pStyle w:val="24"/>
        <w:numPr>
          <w:ilvl w:val="0"/>
          <w:numId w:val="0"/>
        </w:numPr>
        <w:spacing w:after="120" w:line="360" w:lineRule="auto"/>
        <w:ind w:left="1494" w:leftChars="0"/>
        <w:jc w:val="both"/>
        <w:rPr>
          <w:rFonts w:hint="default" w:ascii="Cambria" w:hAnsi="Cambria" w:cs="Cambria"/>
          <w:sz w:val="24"/>
          <w:szCs w:val="24"/>
          <w:lang w:val="id-ID"/>
        </w:rPr>
      </w:pPr>
      <w:r>
        <w:rPr>
          <w:rFonts w:hint="default" w:ascii="Cambria" w:hAnsi="Cambria" w:cs="Cambria"/>
          <w:sz w:val="24"/>
          <w:szCs w:val="24"/>
          <w:lang w:val="id-ID"/>
        </w:rPr>
        <w:t>a.Pengumpulan Data</w:t>
      </w:r>
    </w:p>
    <w:p>
      <w:pPr>
        <w:pStyle w:val="24"/>
        <w:numPr>
          <w:ilvl w:val="0"/>
          <w:numId w:val="0"/>
        </w:numPr>
        <w:spacing w:after="120" w:line="360" w:lineRule="auto"/>
        <w:ind w:left="1494" w:leftChars="0"/>
        <w:jc w:val="both"/>
        <w:rPr>
          <w:rFonts w:hint="default" w:ascii="Cambria" w:hAnsi="Cambria" w:cs="Cambria"/>
          <w:sz w:val="24"/>
          <w:szCs w:val="24"/>
          <w:lang w:val="id-ID"/>
        </w:rPr>
      </w:pPr>
      <w:r>
        <w:rPr>
          <w:rFonts w:hint="default" w:ascii="Cambria" w:hAnsi="Cambria" w:cs="Cambria"/>
          <w:sz w:val="24"/>
          <w:szCs w:val="24"/>
          <w:lang w:val="id-ID"/>
        </w:rPr>
        <w:t>b.Pengklasifikasian Data</w:t>
      </w:r>
    </w:p>
    <w:p>
      <w:pPr>
        <w:pStyle w:val="24"/>
        <w:numPr>
          <w:ilvl w:val="0"/>
          <w:numId w:val="0"/>
        </w:numPr>
        <w:spacing w:after="120" w:line="360" w:lineRule="auto"/>
        <w:ind w:left="1494" w:leftChars="0"/>
        <w:jc w:val="both"/>
        <w:rPr>
          <w:rFonts w:hint="default" w:ascii="Cambria" w:hAnsi="Cambria" w:cs="Cambria"/>
          <w:sz w:val="24"/>
          <w:szCs w:val="24"/>
          <w:lang w:val="id-ID"/>
        </w:rPr>
      </w:pPr>
      <w:r>
        <w:rPr>
          <w:rFonts w:hint="default" w:ascii="Cambria" w:hAnsi="Cambria" w:cs="Cambria"/>
          <w:sz w:val="24"/>
          <w:szCs w:val="24"/>
          <w:lang w:val="id-ID"/>
        </w:rPr>
        <w:t>c.Pengadaan Sarana Penyimpan</w:t>
      </w:r>
    </w:p>
    <w:p>
      <w:pPr>
        <w:pStyle w:val="24"/>
        <w:numPr>
          <w:ilvl w:val="0"/>
          <w:numId w:val="0"/>
        </w:numPr>
        <w:spacing w:after="120" w:line="360" w:lineRule="auto"/>
        <w:ind w:left="1494" w:leftChars="0"/>
        <w:jc w:val="both"/>
        <w:rPr>
          <w:rFonts w:hint="default" w:ascii="Cambria" w:hAnsi="Cambria" w:cs="Cambria"/>
          <w:sz w:val="24"/>
          <w:szCs w:val="24"/>
          <w:lang w:val="id-ID"/>
        </w:rPr>
      </w:pPr>
      <w:r>
        <w:rPr>
          <w:rFonts w:hint="default" w:ascii="Cambria" w:hAnsi="Cambria" w:cs="Cambria"/>
          <w:sz w:val="24"/>
          <w:szCs w:val="24"/>
          <w:lang w:val="id-ID"/>
        </w:rPr>
        <w:t>d.Pembuatan Jadwal Retensi Arsip</w:t>
      </w:r>
    </w:p>
    <w:p>
      <w:pPr>
        <w:pStyle w:val="24"/>
        <w:numPr>
          <w:ilvl w:val="0"/>
          <w:numId w:val="0"/>
        </w:numPr>
        <w:spacing w:after="120" w:line="360" w:lineRule="auto"/>
        <w:ind w:left="1490" w:leftChars="600" w:hanging="50" w:hangingChars="21"/>
        <w:jc w:val="both"/>
        <w:rPr>
          <w:rFonts w:hint="default" w:ascii="Cambria" w:hAnsi="Cambria" w:cs="Cambria"/>
          <w:sz w:val="24"/>
          <w:szCs w:val="24"/>
        </w:rPr>
      </w:pPr>
      <w:r>
        <w:rPr>
          <w:rFonts w:hint="default" w:ascii="Cambria" w:hAnsi="Cambria" w:cs="Cambria"/>
          <w:sz w:val="24"/>
          <w:szCs w:val="24"/>
          <w:lang w:val="id-ID"/>
        </w:rPr>
        <w:t>3</w:t>
      </w:r>
      <w:r>
        <w:rPr>
          <w:rFonts w:hint="default" w:ascii="Cambria" w:hAnsi="Cambria" w:cs="Cambria"/>
          <w:sz w:val="24"/>
          <w:szCs w:val="24"/>
        </w:rPr>
        <w:t>.  Program Pengelolaan Kekayaan Budaya</w:t>
      </w:r>
    </w:p>
    <w:p>
      <w:pPr>
        <w:pStyle w:val="24"/>
        <w:numPr>
          <w:ilvl w:val="0"/>
          <w:numId w:val="0"/>
        </w:numPr>
        <w:spacing w:after="120" w:line="360" w:lineRule="auto"/>
        <w:ind w:leftChars="579"/>
        <w:jc w:val="both"/>
        <w:rPr>
          <w:rFonts w:hint="default" w:ascii="Cambria" w:hAnsi="Cambria" w:cs="Cambria"/>
          <w:sz w:val="24"/>
          <w:szCs w:val="24"/>
          <w:lang w:val="id-ID"/>
        </w:rPr>
      </w:pPr>
      <w:r>
        <w:rPr>
          <w:rFonts w:hint="default" w:ascii="Cambria" w:hAnsi="Cambria" w:cs="Cambria"/>
          <w:sz w:val="24"/>
          <w:szCs w:val="24"/>
          <w:lang w:val="id-ID"/>
        </w:rPr>
        <w:t>1.</w:t>
      </w:r>
      <w:r>
        <w:rPr>
          <w:rFonts w:hint="default" w:ascii="Cambria" w:hAnsi="Cambria" w:cs="Cambria"/>
          <w:sz w:val="24"/>
          <w:szCs w:val="24"/>
        </w:rPr>
        <w:t>Kegiatan  Pelestarian Fisik dan Kandungan Bahan Pustaka termasuk Naskah Kuno</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Ukuran keberhasilan yang ditetapkan berupa :</w:t>
      </w:r>
    </w:p>
    <w:p>
      <w:pPr>
        <w:pStyle w:val="21"/>
        <w:numPr>
          <w:ilvl w:val="0"/>
          <w:numId w:val="14"/>
        </w:numPr>
        <w:spacing w:before="120" w:after="0" w:line="360" w:lineRule="auto"/>
        <w:ind w:right="29"/>
        <w:jc w:val="both"/>
        <w:rPr>
          <w:rFonts w:hint="default" w:ascii="Cambria" w:hAnsi="Cambria" w:cs="Cambria"/>
          <w:b/>
          <w:bCs/>
          <w:sz w:val="24"/>
          <w:szCs w:val="24"/>
        </w:rPr>
      </w:pPr>
      <w:r>
        <w:rPr>
          <w:rFonts w:hint="default" w:ascii="Cambria" w:hAnsi="Cambria" w:cs="Cambria"/>
          <w:b/>
          <w:bCs/>
          <w:sz w:val="24"/>
          <w:szCs w:val="24"/>
          <w:lang w:val="id-ID"/>
        </w:rPr>
        <w:t>Persentase Peningkatan Arsip Statis yang terselamatkan</w:t>
      </w:r>
    </w:p>
    <w:p>
      <w:pPr>
        <w:pStyle w:val="21"/>
        <w:numPr>
          <w:ilvl w:val="0"/>
          <w:numId w:val="0"/>
        </w:numPr>
        <w:spacing w:before="120" w:after="0" w:line="360" w:lineRule="auto"/>
        <w:ind w:left="360" w:leftChars="0" w:right="29" w:rightChars="0"/>
        <w:jc w:val="both"/>
        <w:rPr>
          <w:rFonts w:hint="default" w:ascii="Cambria" w:hAnsi="Cambria" w:cs="Cambria"/>
          <w:b/>
          <w:bCs/>
          <w:sz w:val="24"/>
          <w:szCs w:val="24"/>
        </w:rPr>
      </w:pPr>
    </w:p>
    <w:p>
      <w:pPr>
        <w:pStyle w:val="21"/>
        <w:numPr>
          <w:ilvl w:val="0"/>
          <w:numId w:val="0"/>
        </w:numPr>
        <w:spacing w:before="120" w:after="0" w:line="360" w:lineRule="auto"/>
        <w:ind w:left="360" w:leftChars="0" w:right="29" w:rightChars="0"/>
        <w:jc w:val="both"/>
        <w:rPr>
          <w:rFonts w:hint="default" w:ascii="Cambria" w:hAnsi="Cambria" w:cs="Cambria"/>
          <w:sz w:val="24"/>
          <w:szCs w:val="24"/>
        </w:rPr>
      </w:pPr>
      <w:r>
        <w:rPr>
          <w:rFonts w:hint="default" w:ascii="Cambria" w:hAnsi="Cambria" w:cs="Cambria"/>
          <w:sz w:val="24"/>
          <w:szCs w:val="24"/>
        </w:rPr>
        <w:t>Indikator dan capaian kinerja dari sasaran ini dapat digambarkan sebagai berikut:</w:t>
      </w:r>
    </w:p>
    <w:tbl>
      <w:tblPr>
        <w:tblStyle w:val="19"/>
        <w:tblW w:w="8895"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gridCol w:w="1890"/>
        <w:gridCol w:w="186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80" w:type="dxa"/>
            <w:vMerge w:val="restart"/>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815"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80" w:type="dxa"/>
            <w:vMerge w:val="continue"/>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89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86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06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80"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Persentase Peningkatan Arsip Statis yang terselamatkan</w:t>
            </w:r>
          </w:p>
        </w:tc>
        <w:tc>
          <w:tcPr>
            <w:tcW w:w="1890"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20</w:t>
            </w:r>
          </w:p>
        </w:tc>
        <w:tc>
          <w:tcPr>
            <w:tcW w:w="186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w:t>
            </w:r>
          </w:p>
        </w:tc>
        <w:tc>
          <w:tcPr>
            <w:tcW w:w="1065"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bl>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 xml:space="preserve">Keberhasilan sasaran tersebut di atas karena dukungan Pemerintah Kabupaten Padang Pariaman dan berbagai pemangku kepentingan.   </w:t>
      </w:r>
    </w:p>
    <w:tbl>
      <w:tblPr>
        <w:tblStyle w:val="19"/>
        <w:tblW w:w="8730" w:type="dxa"/>
        <w:tblInd w:w="46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200"/>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200" w:type="dxa"/>
            <w:shd w:val="clear" w:color="auto" w:fill="D9D9D9"/>
            <w:vAlign w:val="center"/>
          </w:tcPr>
          <w:p>
            <w:pPr>
              <w:spacing w:before="100" w:beforeAutospacing="1" w:line="360" w:lineRule="auto"/>
              <w:ind w:left="360"/>
              <w:jc w:val="both"/>
              <w:rPr>
                <w:rFonts w:hint="default" w:ascii="Cambria" w:hAnsi="Cambria" w:cs="Cambria"/>
                <w:b/>
                <w:bCs/>
                <w:i/>
                <w:color w:val="C00000"/>
                <w:sz w:val="24"/>
                <w:szCs w:val="24"/>
                <w:lang w:val="id-ID"/>
              </w:rPr>
            </w:pPr>
            <w:r>
              <w:rPr>
                <w:rFonts w:hint="default" w:ascii="Cambria" w:hAnsi="Cambria" w:cs="Cambria"/>
                <w:sz w:val="24"/>
                <w:szCs w:val="24"/>
              </w:rPr>
              <w:t xml:space="preserve"> </w:t>
            </w:r>
            <w:r>
              <w:rPr>
                <w:rFonts w:hint="default" w:ascii="Cambria" w:hAnsi="Cambria" w:cs="Cambria"/>
                <w:b/>
                <w:bCs/>
                <w:i/>
                <w:color w:val="C00000"/>
                <w:sz w:val="24"/>
                <w:szCs w:val="24"/>
                <w:lang w:val="id-ID"/>
              </w:rPr>
              <w:t>Persentase Peningkatan Arsip Statis yang terselamatkan</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88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2250"/>
        <w:gridCol w:w="256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5730"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150"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225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2562"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918"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Persentase Peningkatan Arsip Statis yang terselamatkan</w:t>
            </w:r>
          </w:p>
        </w:tc>
        <w:tc>
          <w:tcPr>
            <w:tcW w:w="2250"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20</w:t>
            </w:r>
          </w:p>
        </w:tc>
        <w:tc>
          <w:tcPr>
            <w:tcW w:w="2562"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w:t>
            </w:r>
          </w:p>
        </w:tc>
        <w:tc>
          <w:tcPr>
            <w:tcW w:w="918"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Cambria" w:hAnsi="Cambria" w:cs="Cambria"/>
          <w:b w:val="0"/>
          <w:bCs/>
          <w:color w:val="auto"/>
          <w:sz w:val="24"/>
          <w:szCs w:val="24"/>
        </w:rPr>
      </w:pP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b w:val="0"/>
          <w:bCs/>
          <w:color w:val="auto"/>
          <w:sz w:val="24"/>
          <w:szCs w:val="24"/>
        </w:rPr>
        <w:t xml:space="preserve">Untuk mencapai indikator </w:t>
      </w:r>
      <w:r>
        <w:rPr>
          <w:rFonts w:hint="default" w:ascii="Cambria" w:hAnsi="Cambria" w:cs="Cambria"/>
          <w:sz w:val="24"/>
          <w:szCs w:val="24"/>
          <w:lang w:val="id-ID"/>
        </w:rPr>
        <w:t xml:space="preserve">Persentase Peningkatan Arsip Statis yang terselamatkan </w:t>
      </w:r>
      <w:r>
        <w:rPr>
          <w:rFonts w:hint="default" w:ascii="Cambria" w:hAnsi="Cambria" w:cs="Cambria"/>
          <w:b w:val="0"/>
          <w:bCs/>
          <w:color w:val="auto"/>
          <w:sz w:val="24"/>
          <w:szCs w:val="24"/>
        </w:rPr>
        <w:t xml:space="preserve">didukung dengan program  </w:t>
      </w:r>
      <w:r>
        <w:rPr>
          <w:rFonts w:hint="default" w:ascii="Cambria" w:hAnsi="Cambria" w:cs="Cambria"/>
          <w:b w:val="0"/>
          <w:bCs/>
          <w:color w:val="auto"/>
          <w:sz w:val="24"/>
          <w:szCs w:val="24"/>
          <w:lang w:val="id-ID"/>
        </w:rPr>
        <w:t>Perbaikan Sistem Administrasi Kearsipan</w:t>
      </w:r>
      <w:r>
        <w:rPr>
          <w:rFonts w:hint="default" w:ascii="Cambria" w:hAnsi="Cambria" w:cs="Cambria"/>
          <w:b w:val="0"/>
          <w:bCs/>
          <w:color w:val="auto"/>
          <w:sz w:val="24"/>
          <w:szCs w:val="24"/>
        </w:rPr>
        <w:t xml:space="preserve">  dan direalisasikan dengan Kegiatan </w:t>
      </w:r>
      <w:r>
        <w:rPr>
          <w:rFonts w:hint="default" w:ascii="Cambria" w:hAnsi="Cambria" w:cs="Cambria"/>
          <w:b w:val="0"/>
          <w:bCs/>
          <w:color w:val="auto"/>
          <w:sz w:val="24"/>
          <w:szCs w:val="24"/>
          <w:lang w:val="id-ID"/>
        </w:rPr>
        <w:t>Pengumpulan Data,</w:t>
      </w:r>
      <w:r>
        <w:rPr>
          <w:rFonts w:hint="default" w:ascii="Cambria" w:hAnsi="Cambria" w:cs="Cambria"/>
          <w:sz w:val="24"/>
          <w:szCs w:val="24"/>
          <w:lang w:val="id-ID"/>
        </w:rPr>
        <w:t xml:space="preserve">Kegiatan Jadwal Retensi Arsip. Program Penyelam atan Pelestarian Dokumen Arsip Daerah direalisasikan dengan kegiatan Pendataan dan Penataan Dokumen Arsip Daerah, Kegiatan </w:t>
      </w:r>
      <w:r>
        <w:rPr>
          <w:rFonts w:hint="default" w:ascii="Cambria" w:hAnsi="Cambria" w:cs="Cambria"/>
          <w:sz w:val="24"/>
          <w:szCs w:val="24"/>
        </w:rPr>
        <w:t>Pelestarian Fisik dan Kandungan Bahan Pustaka termasuk Naskah Kuno</w:t>
      </w:r>
      <w:r>
        <w:rPr>
          <w:rFonts w:hint="default" w:ascii="Cambria" w:hAnsi="Cambria" w:cs="Cambria"/>
          <w:sz w:val="24"/>
          <w:szCs w:val="24"/>
          <w:lang w:val="id-ID"/>
        </w:rPr>
        <w:t>.</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Keberhasilan Indikator Capaian  Persentase Peningkatan Arsip Statis yang terselamatkan  di dukung oleh:</w:t>
      </w:r>
    </w:p>
    <w:p>
      <w:pPr>
        <w:pStyle w:val="21"/>
        <w:numPr>
          <w:ilvl w:val="0"/>
          <w:numId w:val="15"/>
        </w:numPr>
        <w:spacing w:after="120" w:line="360" w:lineRule="auto"/>
        <w:ind w:left="1213" w:leftChars="399" w:hanging="255" w:firstLineChars="0"/>
        <w:jc w:val="both"/>
        <w:rPr>
          <w:rFonts w:hint="default" w:ascii="Cambria" w:hAnsi="Cambria" w:cs="Cambria"/>
          <w:sz w:val="24"/>
          <w:szCs w:val="24"/>
          <w:lang w:val="id-ID"/>
        </w:rPr>
      </w:pPr>
      <w:r>
        <w:rPr>
          <w:rFonts w:hint="default" w:ascii="Cambria" w:hAnsi="Cambria" w:cs="Cambria"/>
          <w:sz w:val="24"/>
          <w:szCs w:val="24"/>
          <w:lang w:val="id-ID"/>
        </w:rPr>
        <w:t>Adanya kesadaran aparatur terhadap pentingnya dokumen arsip.</w:t>
      </w:r>
    </w:p>
    <w:p>
      <w:pPr>
        <w:pStyle w:val="21"/>
        <w:numPr>
          <w:ilvl w:val="0"/>
          <w:numId w:val="15"/>
        </w:numPr>
        <w:spacing w:after="120" w:line="360" w:lineRule="auto"/>
        <w:ind w:left="1213" w:leftChars="399" w:hanging="255" w:firstLineChars="0"/>
        <w:jc w:val="both"/>
        <w:rPr>
          <w:rFonts w:hint="default" w:ascii="Cambria" w:hAnsi="Cambria" w:cs="Cambria"/>
          <w:sz w:val="24"/>
          <w:szCs w:val="24"/>
          <w:lang w:val="id-ID"/>
        </w:rPr>
      </w:pPr>
      <w:r>
        <w:rPr>
          <w:rFonts w:hint="default" w:ascii="Cambria" w:hAnsi="Cambria" w:cs="Cambria"/>
          <w:sz w:val="24"/>
          <w:szCs w:val="24"/>
          <w:lang w:val="id-ID"/>
        </w:rPr>
        <w:t>Adanya Dukungan dari Pemerintah Daerah terhadap penyelenggaraan urusan kearsipan.</w:t>
      </w:r>
    </w:p>
    <w:p>
      <w:pPr>
        <w:pStyle w:val="21"/>
        <w:numPr>
          <w:ilvl w:val="0"/>
          <w:numId w:val="15"/>
        </w:numPr>
        <w:spacing w:after="120" w:line="360" w:lineRule="auto"/>
        <w:ind w:left="1213" w:leftChars="399" w:hanging="255" w:firstLineChars="0"/>
        <w:jc w:val="both"/>
        <w:rPr>
          <w:rFonts w:hint="default" w:ascii="Cambria" w:hAnsi="Cambria" w:cs="Cambria"/>
          <w:sz w:val="24"/>
          <w:szCs w:val="24"/>
          <w:lang w:val="id-ID"/>
        </w:rPr>
      </w:pPr>
      <w:r>
        <w:rPr>
          <w:rFonts w:hint="default" w:ascii="Cambria" w:hAnsi="Cambria" w:cs="Cambria"/>
          <w:sz w:val="24"/>
          <w:szCs w:val="24"/>
          <w:lang w:val="id-ID"/>
        </w:rPr>
        <w:t>Adanya Penilaian terhadap lembaga kearsipan kabupaten oleh pemerintah provinsi (Laporan Audit Kearsipan Eksternal)</w:t>
      </w:r>
    </w:p>
    <w:p>
      <w:pPr>
        <w:pStyle w:val="22"/>
        <w:numPr>
          <w:ilvl w:val="0"/>
          <w:numId w:val="0"/>
        </w:numPr>
        <w:tabs>
          <w:tab w:val="left" w:pos="810"/>
        </w:tabs>
        <w:spacing w:line="360" w:lineRule="auto"/>
        <w:ind w:left="240" w:leftChars="100" w:firstLine="720" w:firstLineChars="300"/>
        <w:jc w:val="both"/>
        <w:rPr>
          <w:rFonts w:hint="default" w:ascii="Cambria" w:hAnsi="Cambria" w:cs="Cambria"/>
          <w:sz w:val="24"/>
          <w:szCs w:val="24"/>
        </w:rPr>
      </w:pPr>
    </w:p>
    <w:p>
      <w:pPr>
        <w:pStyle w:val="22"/>
        <w:numPr>
          <w:ilvl w:val="0"/>
          <w:numId w:val="0"/>
        </w:numPr>
        <w:tabs>
          <w:tab w:val="left" w:pos="810"/>
        </w:tabs>
        <w:spacing w:line="360" w:lineRule="auto"/>
        <w:ind w:left="240" w:leftChars="100" w:firstLine="720" w:firstLineChars="300"/>
        <w:jc w:val="both"/>
        <w:rPr>
          <w:rFonts w:hint="default" w:ascii="Cambria" w:hAnsi="Cambria" w:cs="Cambria"/>
          <w:sz w:val="24"/>
          <w:szCs w:val="24"/>
        </w:rPr>
      </w:pPr>
      <w:r>
        <w:rPr>
          <w:rFonts w:hint="default" w:ascii="Cambria" w:hAnsi="Cambria" w:cs="Cambria"/>
          <w:sz w:val="24"/>
          <w:szCs w:val="24"/>
          <w:lang w:val="id-ID"/>
        </w:rPr>
        <w:drawing>
          <wp:inline distT="0" distB="0" distL="114300" distR="114300">
            <wp:extent cx="4162425" cy="2998470"/>
            <wp:effectExtent l="0" t="0" r="9525" b="11430"/>
            <wp:docPr id="10"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ages"/>
                    <pic:cNvPicPr>
                      <a:picLocks noChangeAspect="1"/>
                    </pic:cNvPicPr>
                  </pic:nvPicPr>
                  <pic:blipFill>
                    <a:blip r:embed="rId9"/>
                    <a:stretch>
                      <a:fillRect/>
                    </a:stretch>
                  </pic:blipFill>
                  <pic:spPr>
                    <a:xfrm>
                      <a:off x="0" y="0"/>
                      <a:ext cx="4162425" cy="2998470"/>
                    </a:xfrm>
                    <a:prstGeom prst="rect">
                      <a:avLst/>
                    </a:prstGeom>
                    <a:noFill/>
                    <a:ln w="9525">
                      <a:noFill/>
                    </a:ln>
                  </pic:spPr>
                </pic:pic>
              </a:graphicData>
            </a:graphic>
          </wp:inline>
        </w:drawing>
      </w:r>
      <w:r>
        <w:drawing>
          <wp:inline distT="0" distB="0" distL="114300" distR="114300">
            <wp:extent cx="4495165" cy="2588895"/>
            <wp:effectExtent l="0" t="0" r="635"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0"/>
                    <a:stretch>
                      <a:fillRect/>
                    </a:stretch>
                  </pic:blipFill>
                  <pic:spPr>
                    <a:xfrm>
                      <a:off x="0" y="0"/>
                      <a:ext cx="4495165" cy="2588895"/>
                    </a:xfrm>
                    <a:prstGeom prst="rect">
                      <a:avLst/>
                    </a:prstGeom>
                    <a:noFill/>
                    <a:ln w="9525">
                      <a:noFill/>
                    </a:ln>
                  </pic:spPr>
                </pic:pic>
              </a:graphicData>
            </a:graphic>
          </wp:inline>
        </w:drawing>
      </w:r>
    </w:p>
    <w:p>
      <w:pPr>
        <w:pStyle w:val="22"/>
        <w:numPr>
          <w:ilvl w:val="0"/>
          <w:numId w:val="0"/>
        </w:numPr>
        <w:tabs>
          <w:tab w:val="left" w:pos="810"/>
        </w:tabs>
        <w:spacing w:line="360" w:lineRule="auto"/>
        <w:ind w:left="240" w:leftChars="100" w:firstLine="720" w:firstLineChars="300"/>
        <w:jc w:val="both"/>
        <w:rPr>
          <w:rFonts w:hint="default" w:ascii="Cambria" w:hAnsi="Cambria" w:cs="Cambria"/>
          <w:sz w:val="24"/>
          <w:szCs w:val="24"/>
        </w:rPr>
      </w:pPr>
      <w:r>
        <w:rPr>
          <w:rFonts w:hint="default" w:ascii="Cambria" w:hAnsi="Cambria" w:cs="Cambria"/>
          <w:sz w:val="24"/>
          <w:szCs w:val="24"/>
        </w:rPr>
        <w:t>Membandingkan antara target dan realisasi kinerja serta capaian  kinerja  tahun lalu dan beberapa tahun terakhir</w:t>
      </w:r>
    </w:p>
    <w:tbl>
      <w:tblPr>
        <w:tblStyle w:val="19"/>
        <w:tblW w:w="8963"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448"/>
        <w:gridCol w:w="1695"/>
        <w:gridCol w:w="1455"/>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3143"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07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448"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695"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45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62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Arsip Statis yang terselamatkan</w:t>
            </w:r>
          </w:p>
        </w:tc>
        <w:tc>
          <w:tcPr>
            <w:tcW w:w="1448" w:type="dxa"/>
            <w:vAlign w:val="top"/>
          </w:tcPr>
          <w:p>
            <w:pPr>
              <w:tabs>
                <w:tab w:val="left" w:pos="450"/>
                <w:tab w:val="center" w:pos="4153"/>
                <w:tab w:val="right" w:pos="8306"/>
              </w:tabs>
              <w:spacing w:before="40" w:after="40" w:line="360" w:lineRule="auto"/>
              <w:jc w:val="left"/>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15</w:t>
            </w:r>
          </w:p>
        </w:tc>
        <w:tc>
          <w:tcPr>
            <w:tcW w:w="169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15</w:t>
            </w:r>
          </w:p>
        </w:tc>
        <w:tc>
          <w:tcPr>
            <w:tcW w:w="1455" w:type="dxa"/>
            <w:vAlign w:val="top"/>
          </w:tcPr>
          <w:p>
            <w:pPr>
              <w:tabs>
                <w:tab w:val="left" w:pos="450"/>
                <w:tab w:val="center" w:pos="4153"/>
                <w:tab w:val="right" w:pos="8306"/>
              </w:tabs>
              <w:spacing w:before="40" w:after="40" w:line="360" w:lineRule="auto"/>
              <w:jc w:val="left"/>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162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r>
    </w:tbl>
    <w:p>
      <w:pPr>
        <w:pStyle w:val="22"/>
        <w:numPr>
          <w:ilvl w:val="0"/>
          <w:numId w:val="0"/>
        </w:numPr>
        <w:tabs>
          <w:tab w:val="left" w:pos="810"/>
        </w:tabs>
        <w:spacing w:line="360" w:lineRule="auto"/>
        <w:jc w:val="both"/>
        <w:rPr>
          <w:rFonts w:hint="default" w:ascii="Cambria" w:hAnsi="Cambria" w:cs="Cambria"/>
          <w:sz w:val="24"/>
          <w:szCs w:val="24"/>
        </w:rPr>
      </w:pPr>
    </w:p>
    <w:p>
      <w:pPr>
        <w:pStyle w:val="22"/>
        <w:numPr>
          <w:ilvl w:val="0"/>
          <w:numId w:val="0"/>
        </w:numPr>
        <w:tabs>
          <w:tab w:val="left" w:pos="810"/>
        </w:tabs>
        <w:spacing w:line="360" w:lineRule="auto"/>
        <w:ind w:left="0" w:leftChars="0" w:firstLine="720" w:firstLineChars="300"/>
        <w:jc w:val="both"/>
        <w:rPr>
          <w:rFonts w:hint="default" w:ascii="Cambria" w:hAnsi="Cambria" w:cs="Cambria"/>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tbl>
      <w:tblPr>
        <w:tblStyle w:val="19"/>
        <w:tblW w:w="9870" w:type="dxa"/>
        <w:tblInd w:w="-1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860"/>
        <w:gridCol w:w="1005"/>
        <w:gridCol w:w="1050"/>
        <w:gridCol w:w="915"/>
        <w:gridCol w:w="915"/>
        <w:gridCol w:w="930"/>
        <w:gridCol w:w="129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8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815"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2610"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8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00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105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3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2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32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8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Arsip Statis yang terselamatkan</w:t>
            </w:r>
          </w:p>
        </w:tc>
        <w:tc>
          <w:tcPr>
            <w:tcW w:w="100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15</w:t>
            </w:r>
          </w:p>
        </w:tc>
        <w:tc>
          <w:tcPr>
            <w:tcW w:w="1050"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91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25</w:t>
            </w:r>
          </w:p>
        </w:tc>
        <w:tc>
          <w:tcPr>
            <w:tcW w:w="91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30</w:t>
            </w:r>
          </w:p>
        </w:tc>
        <w:tc>
          <w:tcPr>
            <w:tcW w:w="930"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40</w:t>
            </w:r>
          </w:p>
        </w:tc>
        <w:tc>
          <w:tcPr>
            <w:tcW w:w="1290"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15</w:t>
            </w:r>
          </w:p>
        </w:tc>
        <w:tc>
          <w:tcPr>
            <w:tcW w:w="1320"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r>
    </w:tbl>
    <w:p>
      <w:pPr>
        <w:pStyle w:val="22"/>
        <w:numPr>
          <w:ilvl w:val="0"/>
          <w:numId w:val="0"/>
        </w:numPr>
        <w:tabs>
          <w:tab w:val="left" w:pos="810"/>
        </w:tabs>
        <w:spacing w:line="360" w:lineRule="auto"/>
        <w:jc w:val="both"/>
        <w:rPr>
          <w:rFonts w:hint="default" w:ascii="Cambria" w:hAnsi="Cambria" w:cs="Cambria"/>
          <w:sz w:val="24"/>
          <w:szCs w:val="24"/>
        </w:rPr>
      </w:pPr>
    </w:p>
    <w:p>
      <w:pPr>
        <w:pStyle w:val="21"/>
        <w:numPr>
          <w:ilvl w:val="0"/>
          <w:numId w:val="0"/>
        </w:numPr>
        <w:spacing w:after="120" w:line="360" w:lineRule="auto"/>
        <w:ind w:left="233" w:leftChars="97" w:firstLine="725" w:firstLineChars="0"/>
        <w:jc w:val="both"/>
        <w:rPr>
          <w:rFonts w:hint="default" w:ascii="Cambria" w:hAnsi="Cambria" w:cs="Cambria"/>
          <w:sz w:val="24"/>
          <w:szCs w:val="24"/>
        </w:rPr>
      </w:pPr>
      <w:r>
        <w:rPr>
          <w:rFonts w:hAnsi="SimSun" w:eastAsia="SimSun" w:cs="SimSun" w:asciiTheme="majorAscii"/>
          <w:sz w:val="24"/>
          <w:szCs w:val="24"/>
        </w:rPr>
        <w:t>Tujuan utama program penyelamatan dokumen / arsip daerah adalah pelestarian jangka panjang. Ketika pusat arsip memiliki koleksi media yang beragam, baik dalam bentuk digital maupun analog, pekerjaan pelestarian ini memerlukan proses berkesinambungan dalam memindahkan konten dari media lama ke media baru.</w:t>
      </w:r>
    </w:p>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tbl>
      <w:tblPr>
        <w:tblStyle w:val="19"/>
        <w:tblW w:w="873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Ex>
        <w:tc>
          <w:tcPr>
            <w:tcW w:w="1080" w:type="dxa"/>
            <w:shd w:val="clear" w:color="auto" w:fill="FDE9D9"/>
            <w:vAlign w:val="top"/>
          </w:tcPr>
          <w:p>
            <w:pPr>
              <w:spacing w:before="20" w:after="100" w:afterAutospacing="1" w:line="360" w:lineRule="auto"/>
              <w:ind w:right="29"/>
              <w:jc w:val="both"/>
              <w:rPr>
                <w:rFonts w:hint="default" w:ascii="Cambria" w:hAnsi="Cambria" w:cs="Cambria"/>
                <w:sz w:val="24"/>
                <w:szCs w:val="24"/>
              </w:rPr>
            </w:pPr>
            <w:r>
              <w:rPr>
                <w:rFonts w:hint="default" w:ascii="Cambria" w:hAnsi="Cambria" w:eastAsia="Times New Roman" w:cs="Cambria"/>
                <w:sz w:val="24"/>
                <w:szCs w:val="24"/>
                <w:lang w:val="en-US" w:eastAsia="en-US" w:bidi="ar-SA"/>
              </w:rPr>
              <w:drawing>
                <wp:inline distT="0" distB="0" distL="114300" distR="114300">
                  <wp:extent cx="550545" cy="363855"/>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7">
                            <a:lum/>
                          </a:blip>
                          <a:stretch>
                            <a:fillRect/>
                          </a:stretch>
                        </pic:blipFill>
                        <pic:spPr>
                          <a:xfrm>
                            <a:off x="0" y="0"/>
                            <a:ext cx="550545" cy="363855"/>
                          </a:xfrm>
                          <a:prstGeom prst="rect">
                            <a:avLst/>
                          </a:prstGeom>
                          <a:noFill/>
                          <a:ln w="9525">
                            <a:noFill/>
                          </a:ln>
                        </pic:spPr>
                      </pic:pic>
                    </a:graphicData>
                  </a:graphic>
                </wp:inline>
              </w:drawing>
            </w:r>
          </w:p>
        </w:tc>
        <w:tc>
          <w:tcPr>
            <w:tcW w:w="7650" w:type="dxa"/>
            <w:shd w:val="clear" w:color="auto" w:fill="FDE9D9"/>
            <w:vAlign w:val="top"/>
          </w:tcPr>
          <w:p>
            <w:pPr>
              <w:spacing w:before="40" w:line="360" w:lineRule="auto"/>
              <w:ind w:right="29"/>
              <w:jc w:val="both"/>
              <w:rPr>
                <w:rFonts w:hint="default" w:ascii="Cambria" w:hAnsi="Cambria" w:cs="Cambria"/>
                <w:b/>
                <w:bCs/>
                <w:i/>
                <w:color w:val="002060"/>
                <w:sz w:val="24"/>
                <w:szCs w:val="24"/>
              </w:rPr>
            </w:pPr>
            <w:r>
              <w:rPr>
                <w:rFonts w:hint="default" w:ascii="Cambria" w:hAnsi="Cambria" w:cs="Cambria"/>
                <w:b/>
                <w:bCs/>
                <w:i/>
                <w:color w:val="002060"/>
                <w:sz w:val="24"/>
                <w:szCs w:val="24"/>
              </w:rPr>
              <w:t xml:space="preserve">Sasaran 2: </w:t>
            </w:r>
          </w:p>
          <w:p>
            <w:pPr>
              <w:spacing w:before="20" w:line="360" w:lineRule="auto"/>
              <w:rPr>
                <w:rFonts w:hint="default" w:ascii="Cambria" w:hAnsi="Cambria" w:cs="Cambria"/>
                <w:i/>
                <w:color w:val="002060"/>
                <w:sz w:val="24"/>
                <w:szCs w:val="24"/>
                <w:lang w:val="id-ID"/>
              </w:rPr>
            </w:pPr>
            <w:r>
              <w:rPr>
                <w:rFonts w:hint="default" w:ascii="Cambria" w:hAnsi="Cambria" w:cs="Cambria"/>
                <w:i/>
                <w:color w:val="002060"/>
                <w:sz w:val="24"/>
                <w:szCs w:val="24"/>
                <w:lang w:val="id-ID"/>
              </w:rPr>
              <w:t>Meningkatnya Sistem Administrasi Kearsipan</w:t>
            </w:r>
          </w:p>
        </w:tc>
      </w:tr>
    </w:tbl>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 xml:space="preserve">Dalam rangka </w:t>
      </w:r>
      <w:r>
        <w:rPr>
          <w:rFonts w:hint="default" w:ascii="Cambria" w:hAnsi="Cambria" w:cs="Cambria"/>
          <w:sz w:val="24"/>
          <w:szCs w:val="24"/>
          <w:lang w:val="id-ID"/>
        </w:rPr>
        <w:t xml:space="preserve">Meningkatkan Sistem Administrasi Kearsipan </w:t>
      </w:r>
      <w:r>
        <w:rPr>
          <w:rFonts w:hint="default" w:ascii="Cambria" w:hAnsi="Cambria" w:cs="Cambria"/>
          <w:sz w:val="24"/>
          <w:szCs w:val="24"/>
        </w:rPr>
        <w:t>Pemerintah Kabupaten  Padang Pariaman Khususnya</w:t>
      </w:r>
      <w:r>
        <w:rPr>
          <w:rFonts w:hint="default" w:ascii="Cambria" w:hAnsi="Cambria" w:cs="Cambria"/>
          <w:sz w:val="24"/>
          <w:szCs w:val="24"/>
          <w:lang w:val="id-ID"/>
        </w:rPr>
        <w:t xml:space="preserve"> Dinas Kearsipan dan Perpustakaan </w:t>
      </w:r>
      <w:r>
        <w:rPr>
          <w:rFonts w:hint="default" w:ascii="Cambria" w:hAnsi="Cambria" w:cs="Cambria"/>
          <w:sz w:val="24"/>
          <w:szCs w:val="24"/>
        </w:rPr>
        <w:t xml:space="preserve"> telah melakukan berbagai upaya selama tahun 201</w:t>
      </w:r>
      <w:r>
        <w:rPr>
          <w:rFonts w:hint="default" w:ascii="Cambria" w:hAnsi="Cambria" w:cs="Cambria"/>
          <w:sz w:val="24"/>
          <w:szCs w:val="24"/>
          <w:lang w:val="id-ID"/>
        </w:rPr>
        <w:t>7</w:t>
      </w:r>
      <w:r>
        <w:rPr>
          <w:rFonts w:hint="default" w:ascii="Cambria" w:hAnsi="Cambria" w:cs="Cambria"/>
          <w:sz w:val="24"/>
          <w:szCs w:val="24"/>
        </w:rPr>
        <w:t>. Upaya-upaya tersebut direalisasikan dalam berbagai program dan kegiatan.</w:t>
      </w:r>
    </w:p>
    <w:p>
      <w:pPr>
        <w:pStyle w:val="21"/>
        <w:numPr>
          <w:ilvl w:val="0"/>
          <w:numId w:val="0"/>
        </w:numPr>
        <w:spacing w:after="120" w:line="360" w:lineRule="auto"/>
        <w:ind w:left="480" w:leftChars="0"/>
        <w:jc w:val="both"/>
        <w:rPr>
          <w:rFonts w:hint="default" w:ascii="Cambria" w:hAnsi="Cambria" w:cs="Cambria"/>
          <w:sz w:val="24"/>
          <w:szCs w:val="24"/>
        </w:rPr>
      </w:pPr>
      <w:r>
        <w:rPr>
          <w:rFonts w:hint="default" w:ascii="Cambria" w:hAnsi="Cambria" w:cs="Cambria"/>
          <w:sz w:val="24"/>
          <w:szCs w:val="24"/>
        </w:rPr>
        <w:t>1. Program Pelayanan Admnistrasi Perkantoran</w:t>
      </w:r>
    </w:p>
    <w:p>
      <w:pPr>
        <w:pStyle w:val="21"/>
        <w:numPr>
          <w:ilvl w:val="0"/>
          <w:numId w:val="0"/>
        </w:numPr>
        <w:spacing w:after="120" w:line="360" w:lineRule="auto"/>
        <w:ind w:left="0" w:leftChars="0" w:firstLine="480" w:firstLineChars="200"/>
        <w:jc w:val="both"/>
        <w:rPr>
          <w:rFonts w:hint="default" w:ascii="Cambria" w:hAnsi="Cambria" w:cs="Cambria"/>
          <w:sz w:val="24"/>
          <w:szCs w:val="24"/>
        </w:rPr>
      </w:pPr>
      <w:r>
        <w:rPr>
          <w:rFonts w:hint="default" w:ascii="Cambria" w:hAnsi="Cambria" w:cs="Cambria"/>
          <w:sz w:val="24"/>
          <w:szCs w:val="24"/>
        </w:rPr>
        <w:t>a. Kegiatan Penyediaan Jasa Surat Menyurat</w:t>
      </w:r>
    </w:p>
    <w:p>
      <w:pPr>
        <w:pStyle w:val="24"/>
        <w:numPr>
          <w:ilvl w:val="0"/>
          <w:numId w:val="0"/>
        </w:numPr>
        <w:spacing w:after="120" w:line="360" w:lineRule="auto"/>
        <w:ind w:left="-530" w:leftChars="-221" w:firstLine="1010" w:firstLineChars="421"/>
        <w:jc w:val="both"/>
        <w:rPr>
          <w:rFonts w:hint="default" w:ascii="Cambria" w:hAnsi="Cambria" w:cs="Cambria"/>
          <w:sz w:val="24"/>
          <w:szCs w:val="24"/>
        </w:rPr>
      </w:pPr>
      <w:r>
        <w:rPr>
          <w:rFonts w:hint="default" w:ascii="Cambria" w:hAnsi="Cambria" w:cs="Cambria"/>
          <w:sz w:val="24"/>
          <w:szCs w:val="24"/>
        </w:rPr>
        <w:t>2. Program Perbaikan Sistem Administrasi Kearsipan</w:t>
      </w:r>
    </w:p>
    <w:p>
      <w:pPr>
        <w:numPr>
          <w:ilvl w:val="0"/>
          <w:numId w:val="16"/>
        </w:numPr>
        <w:spacing w:after="120" w:line="360" w:lineRule="auto"/>
        <w:ind w:left="1492" w:leftChars="200" w:hanging="1012" w:hangingChars="422"/>
        <w:jc w:val="both"/>
        <w:rPr>
          <w:rFonts w:hint="default" w:ascii="Cambria" w:hAnsi="Cambria" w:cs="Cambria"/>
          <w:sz w:val="24"/>
          <w:szCs w:val="24"/>
        </w:rPr>
      </w:pPr>
      <w:r>
        <w:rPr>
          <w:rFonts w:hint="default" w:ascii="Cambria" w:hAnsi="Cambria" w:cs="Cambria"/>
          <w:sz w:val="24"/>
          <w:szCs w:val="24"/>
        </w:rPr>
        <w:t>Kegiatan Pengklasifikasian Data</w:t>
      </w:r>
    </w:p>
    <w:p>
      <w:pPr>
        <w:numPr>
          <w:ilvl w:val="0"/>
          <w:numId w:val="16"/>
        </w:numPr>
        <w:spacing w:after="120" w:line="360" w:lineRule="auto"/>
        <w:ind w:left="1492" w:leftChars="200" w:hanging="1012" w:hangingChars="422"/>
        <w:jc w:val="both"/>
        <w:rPr>
          <w:rFonts w:hint="default" w:ascii="Cambria" w:hAnsi="Cambria" w:cs="Cambria"/>
          <w:sz w:val="24"/>
          <w:szCs w:val="24"/>
        </w:rPr>
      </w:pPr>
      <w:r>
        <w:rPr>
          <w:rFonts w:hint="default" w:ascii="Cambria" w:hAnsi="Cambria" w:cs="Cambria"/>
          <w:sz w:val="24"/>
          <w:szCs w:val="24"/>
        </w:rPr>
        <w:t>Kegitan Penyusunan Sistem Katalog Data</w:t>
      </w:r>
    </w:p>
    <w:p>
      <w:pPr>
        <w:numPr>
          <w:ilvl w:val="0"/>
          <w:numId w:val="16"/>
        </w:numPr>
        <w:spacing w:after="120" w:line="360" w:lineRule="auto"/>
        <w:ind w:left="1492" w:leftChars="200" w:hanging="1012" w:hangingChars="422"/>
        <w:jc w:val="both"/>
        <w:rPr>
          <w:rFonts w:hint="default" w:ascii="Cambria" w:hAnsi="Cambria" w:cs="Cambria"/>
          <w:sz w:val="24"/>
          <w:szCs w:val="24"/>
        </w:rPr>
      </w:pPr>
      <w:r>
        <w:rPr>
          <w:rFonts w:hint="default" w:ascii="Cambria" w:hAnsi="Cambria" w:cs="Cambria"/>
          <w:sz w:val="24"/>
          <w:szCs w:val="24"/>
        </w:rPr>
        <w:t xml:space="preserve">Kegiatan </w:t>
      </w:r>
      <w:r>
        <w:rPr>
          <w:rFonts w:hint="default" w:ascii="Cambria" w:hAnsi="Cambria" w:cs="Cambria"/>
          <w:sz w:val="24"/>
          <w:szCs w:val="24"/>
          <w:lang w:val="id-ID"/>
        </w:rPr>
        <w:t>Pembuatan Jadwal Retensi Arsip</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Ukuran keberhasilan yang ditetapkan berupa :</w:t>
      </w:r>
    </w:p>
    <w:p>
      <w:pPr>
        <w:pStyle w:val="21"/>
        <w:numPr>
          <w:ilvl w:val="0"/>
          <w:numId w:val="17"/>
        </w:numPr>
        <w:spacing w:after="0" w:line="360" w:lineRule="auto"/>
        <w:ind w:left="360" w:leftChars="0" w:right="29"/>
        <w:jc w:val="both"/>
        <w:rPr>
          <w:rFonts w:hint="default" w:ascii="Cambria" w:hAnsi="Cambria" w:cs="Cambria"/>
          <w:b/>
          <w:sz w:val="24"/>
          <w:szCs w:val="24"/>
        </w:rPr>
      </w:pPr>
      <w:r>
        <w:rPr>
          <w:rFonts w:hint="default" w:ascii="Cambria" w:hAnsi="Cambria" w:cs="Cambria"/>
          <w:b/>
          <w:sz w:val="24"/>
          <w:szCs w:val="24"/>
        </w:rPr>
        <w:t xml:space="preserve">Persentase </w:t>
      </w:r>
      <w:r>
        <w:rPr>
          <w:rFonts w:hint="default" w:ascii="Cambria" w:hAnsi="Cambria" w:cs="Cambria"/>
          <w:b/>
          <w:sz w:val="24"/>
          <w:szCs w:val="24"/>
          <w:lang w:val="id-ID"/>
        </w:rPr>
        <w:t>OPD yang memiliki Nilai LAKI  (Laporan Audit Kearsipan Internal) yang baik</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Indikator dan capaian kinerja dari sasaran ini dapat digambarkan sebagai berikut:</w:t>
      </w:r>
    </w:p>
    <w:p>
      <w:pPr>
        <w:spacing w:before="120" w:line="360" w:lineRule="auto"/>
        <w:ind w:left="360" w:right="29"/>
        <w:jc w:val="both"/>
        <w:rPr>
          <w:rFonts w:hint="default" w:ascii="Cambria" w:hAnsi="Cambria" w:cs="Cambria"/>
          <w:sz w:val="24"/>
          <w:szCs w:val="24"/>
        </w:rPr>
      </w:pPr>
    </w:p>
    <w:tbl>
      <w:tblPr>
        <w:tblStyle w:val="19"/>
        <w:tblW w:w="9015"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0"/>
        <w:gridCol w:w="1575"/>
        <w:gridCol w:w="171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restart"/>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425"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continue"/>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57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71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14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Align w:val="top"/>
          </w:tcPr>
          <w:p>
            <w:pPr>
              <w:tabs>
                <w:tab w:val="left" w:pos="450"/>
                <w:tab w:val="center" w:pos="4153"/>
                <w:tab w:val="right" w:pos="8306"/>
              </w:tabs>
              <w:spacing w:before="40" w:after="40" w:line="360" w:lineRule="auto"/>
              <w:jc w:val="both"/>
              <w:rPr>
                <w:rFonts w:hint="default" w:ascii="Cambria" w:hAnsi="Cambria" w:cs="Cambria"/>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OPD yang memiliki Nilai LAKI (Laporan Audit Kearsipan Internal ) yang baik</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7</w:t>
            </w:r>
          </w:p>
        </w:tc>
        <w:tc>
          <w:tcPr>
            <w:tcW w:w="171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2,72</w:t>
            </w:r>
          </w:p>
        </w:tc>
        <w:tc>
          <w:tcPr>
            <w:tcW w:w="1140"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38,85</w:t>
            </w:r>
          </w:p>
        </w:tc>
      </w:tr>
    </w:tbl>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K</w:t>
      </w:r>
      <w:r>
        <w:rPr>
          <w:rFonts w:hint="default" w:ascii="Cambria" w:hAnsi="Cambria" w:cs="Cambria"/>
          <w:sz w:val="24"/>
          <w:szCs w:val="24"/>
          <w:lang w:val="id-ID"/>
        </w:rPr>
        <w:t>egagalan tersebut di karenakan tidak adanya SDM pengelola kearsipan yang berkompeten di OPD, tidak memadainya Sarana dan Prasarana untuk sarana penyimpanan arsip.</w:t>
      </w:r>
      <w:r>
        <w:rPr>
          <w:rFonts w:hint="default" w:ascii="Cambria" w:hAnsi="Cambria" w:cs="Cambria"/>
          <w:sz w:val="24"/>
          <w:szCs w:val="24"/>
        </w:rPr>
        <w:t xml:space="preserve">   </w:t>
      </w:r>
    </w:p>
    <w:p>
      <w:pPr>
        <w:spacing w:before="100" w:beforeAutospacing="1" w:line="360" w:lineRule="auto"/>
        <w:ind w:left="360"/>
        <w:jc w:val="both"/>
        <w:rPr>
          <w:rFonts w:hint="default" w:ascii="Cambria" w:hAnsi="Cambria" w:cs="Cambria"/>
          <w:sz w:val="24"/>
          <w:szCs w:val="24"/>
        </w:rPr>
      </w:pPr>
    </w:p>
    <w:tbl>
      <w:tblPr>
        <w:tblStyle w:val="19"/>
        <w:tblW w:w="9091" w:type="dxa"/>
        <w:tblInd w:w="107"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561"/>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561" w:type="dxa"/>
            <w:shd w:val="clear" w:color="auto" w:fill="D9D9D9"/>
            <w:vAlign w:val="center"/>
          </w:tcPr>
          <w:p>
            <w:pPr>
              <w:wordWrap w:val="0"/>
              <w:spacing w:line="360" w:lineRule="auto"/>
              <w:jc w:val="right"/>
              <w:rPr>
                <w:rFonts w:hint="default" w:ascii="Cambria" w:hAnsi="Cambria" w:cs="Cambria"/>
                <w:b/>
                <w:bCs/>
                <w:i/>
                <w:color w:val="C00000"/>
                <w:sz w:val="24"/>
                <w:szCs w:val="24"/>
              </w:rPr>
            </w:pPr>
            <w:r>
              <w:rPr>
                <w:rFonts w:hint="default" w:ascii="Cambria" w:hAnsi="Cambria" w:cs="Cambria"/>
                <w:b/>
                <w:bCs/>
                <w:i/>
                <w:color w:val="C00000"/>
                <w:sz w:val="24"/>
                <w:szCs w:val="24"/>
              </w:rPr>
              <w:t>Persenta</w:t>
            </w:r>
            <w:r>
              <w:rPr>
                <w:rFonts w:hint="default" w:ascii="Cambria" w:hAnsi="Cambria" w:cs="Cambria"/>
                <w:b/>
                <w:bCs/>
                <w:i/>
                <w:color w:val="C00000"/>
                <w:sz w:val="24"/>
                <w:szCs w:val="24"/>
                <w:lang w:val="id-ID"/>
              </w:rPr>
              <w:t>se OPD yang memiliki Nilai LAKI(Laporan Audit Kearsipan Internal) yang baik</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895"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1890"/>
        <w:gridCol w:w="163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5"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590"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5"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89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63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06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5" w:type="dxa"/>
            <w:vAlign w:val="top"/>
          </w:tcPr>
          <w:p>
            <w:pPr>
              <w:tabs>
                <w:tab w:val="left" w:pos="450"/>
                <w:tab w:val="center" w:pos="4153"/>
                <w:tab w:val="right" w:pos="8306"/>
              </w:tabs>
              <w:spacing w:before="40" w:after="40" w:line="360" w:lineRule="auto"/>
              <w:jc w:val="both"/>
              <w:rPr>
                <w:rFonts w:hint="default" w:ascii="Cambria" w:hAnsi="Cambria" w:cs="Cambria"/>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OPD yang memiliki Nilai LAKI yang baik</w:t>
            </w:r>
          </w:p>
        </w:tc>
        <w:tc>
          <w:tcPr>
            <w:tcW w:w="189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7</w:t>
            </w:r>
          </w:p>
        </w:tc>
        <w:tc>
          <w:tcPr>
            <w:tcW w:w="163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2,72</w:t>
            </w:r>
          </w:p>
        </w:tc>
        <w:tc>
          <w:tcPr>
            <w:tcW w:w="1065"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38,85</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Times New Roman" w:hAnsi="SimSun"/>
          <w:b w:val="0"/>
          <w:i w:val="0"/>
          <w:snapToGrid/>
          <w:color w:val="000000"/>
          <w:sz w:val="24"/>
          <w:u w:val="none"/>
          <w:lang w:val="id-ID"/>
        </w:rPr>
      </w:pPr>
      <w:r>
        <w:rPr>
          <w:rFonts w:hint="default" w:ascii="Cambria" w:hAnsi="Cambria" w:cs="Cambria"/>
          <w:b w:val="0"/>
          <w:bCs/>
          <w:color w:val="auto"/>
          <w:sz w:val="24"/>
          <w:szCs w:val="24"/>
        </w:rPr>
        <w:t xml:space="preserve">Untuk mencapai indikator </w:t>
      </w:r>
      <w:r>
        <w:rPr>
          <w:rFonts w:hint="default" w:ascii="Cambria" w:hAnsi="Cambria" w:cs="Cambria"/>
          <w:sz w:val="24"/>
          <w:szCs w:val="24"/>
        </w:rPr>
        <w:t xml:space="preserve">Persentase </w:t>
      </w:r>
      <w:r>
        <w:rPr>
          <w:rFonts w:hint="default" w:ascii="Cambria" w:hAnsi="Cambria" w:cs="Cambria"/>
          <w:sz w:val="24"/>
          <w:szCs w:val="24"/>
          <w:lang w:val="id-ID"/>
        </w:rPr>
        <w:t>OPD yang memiliki Nilai LAKI (Laporan Audit Kearsipan Internal )yang baik</w:t>
      </w:r>
      <w:r>
        <w:rPr>
          <w:rFonts w:hint="default" w:ascii="Cambria" w:hAnsi="Cambria" w:cs="Cambria"/>
          <w:b w:val="0"/>
          <w:bCs/>
          <w:color w:val="auto"/>
          <w:sz w:val="24"/>
          <w:szCs w:val="24"/>
        </w:rPr>
        <w:t xml:space="preserve">  di implementasikan dengan kegiatan </w:t>
      </w:r>
      <w:r>
        <w:rPr>
          <w:rFonts w:hint="default" w:ascii="Cambria" w:hAnsi="Cambria" w:cs="Cambria"/>
          <w:sz w:val="24"/>
          <w:szCs w:val="24"/>
        </w:rPr>
        <w:t>Pendataan dan Penataan Dokumen/Arsip Daerah.</w:t>
      </w:r>
      <w:r>
        <w:rPr>
          <w:rFonts w:hint="default" w:ascii="Cambria" w:hAnsi="Cambria" w:cs="Cambria"/>
          <w:b w:val="0"/>
          <w:bCs/>
          <w:color w:val="auto"/>
          <w:sz w:val="24"/>
          <w:szCs w:val="24"/>
        </w:rPr>
        <w:t xml:space="preserve"> Kegiatan ini bekerjasama dengan Badan Perpustakaan dan Kearsipan Provinsi Sumbar dalam membina, menata arsip yang ada di </w:t>
      </w:r>
      <w:r>
        <w:rPr>
          <w:rFonts w:hint="default" w:ascii="Cambria" w:hAnsi="Cambria" w:cs="Cambria"/>
          <w:b w:val="0"/>
          <w:bCs/>
          <w:color w:val="auto"/>
          <w:sz w:val="24"/>
          <w:szCs w:val="24"/>
          <w:lang w:val="id-ID"/>
        </w:rPr>
        <w:t>O</w:t>
      </w:r>
      <w:r>
        <w:rPr>
          <w:rFonts w:hint="default" w:ascii="Cambria" w:hAnsi="Cambria" w:cs="Cambria"/>
          <w:b w:val="0"/>
          <w:bCs/>
          <w:color w:val="auto"/>
          <w:sz w:val="24"/>
          <w:szCs w:val="24"/>
        </w:rPr>
        <w:t>PD</w:t>
      </w:r>
      <w:r>
        <w:rPr>
          <w:rFonts w:hint="default" w:ascii="Cambria" w:hAnsi="Cambria" w:cs="Cambria"/>
          <w:b w:val="0"/>
          <w:bCs/>
          <w:color w:val="auto"/>
          <w:sz w:val="24"/>
          <w:szCs w:val="24"/>
          <w:lang w:val="id-ID"/>
        </w:rPr>
        <w:t>,</w:t>
      </w:r>
      <w:r>
        <w:rPr>
          <w:rFonts w:hint="default" w:ascii="Cambria" w:hAnsi="Cambria" w:cs="Cambria"/>
          <w:b w:val="0"/>
          <w:bCs/>
          <w:color w:val="auto"/>
          <w:sz w:val="24"/>
          <w:szCs w:val="24"/>
        </w:rPr>
        <w:t xml:space="preserve"> </w:t>
      </w:r>
      <w:r>
        <w:rPr>
          <w:rFonts w:hint="default" w:ascii="Cambria" w:hAnsi="Cambria" w:cs="Cambria"/>
          <w:sz w:val="24"/>
          <w:szCs w:val="24"/>
          <w:lang w:val="id-ID"/>
        </w:rPr>
        <w:t xml:space="preserve">Kegiatan Penyediaan Surat Menyurat, </w:t>
      </w:r>
      <w:r>
        <w:rPr>
          <w:rFonts w:hint="default" w:ascii="Times New Roman" w:hAnsi="SimSun"/>
          <w:b w:val="0"/>
          <w:i w:val="0"/>
          <w:snapToGrid/>
          <w:color w:val="000000"/>
          <w:sz w:val="24"/>
          <w:u w:val="none"/>
          <w:lang w:val="id-ID"/>
        </w:rPr>
        <w:t xml:space="preserve">Kegiatan Pengklasifikasian Data, Kegiatan Jadwal Retensi Arsip. </w:t>
      </w:r>
    </w:p>
    <w:p>
      <w:pPr>
        <w:pStyle w:val="21"/>
        <w:numPr>
          <w:ilvl w:val="0"/>
          <w:numId w:val="0"/>
        </w:numPr>
        <w:spacing w:after="120" w:line="360" w:lineRule="auto"/>
        <w:ind w:left="233" w:leftChars="97" w:firstLine="725" w:firstLineChars="0"/>
        <w:jc w:val="both"/>
        <w:rPr>
          <w:rFonts w:hint="default" w:ascii="Times New Roman" w:hAnsi="SimSun"/>
          <w:b w:val="0"/>
          <w:i w:val="0"/>
          <w:snapToGrid/>
          <w:color w:val="000000"/>
          <w:sz w:val="24"/>
          <w:u w:val="none"/>
          <w:lang w:val="id-ID"/>
        </w:rPr>
      </w:pPr>
      <w:r>
        <w:rPr>
          <w:rFonts w:hint="default" w:ascii="Cambria" w:hAnsi="Cambria" w:cs="Cambria"/>
          <w:sz w:val="24"/>
          <w:szCs w:val="24"/>
        </w:rPr>
        <w:t>K</w:t>
      </w:r>
      <w:r>
        <w:rPr>
          <w:rFonts w:hint="default" w:ascii="Cambria" w:hAnsi="Cambria" w:cs="Cambria"/>
          <w:sz w:val="24"/>
          <w:szCs w:val="24"/>
          <w:lang w:val="id-ID"/>
        </w:rPr>
        <w:t>egagalan tersebut di karenakan tidak adanya SDM pengelola kearsipan yang berkompeten di OPD, tidak memadainya Sarana dan Prasarana untuk sarana penyimpanan arsip mengakibatkan rendahnya nilai LAKI (Laporan Audit Kearsipan Internal) OPD Di lingkungan Kabupaten Padang Pariaman. Untuk Nilai Laporan Audit Kearsipan Eksternal (LAKE) Dinas Kearsipan dan Perpustakaan untuk tahun 2017 hanya mencapai 33,33 atau bernilai buruk.</w:t>
      </w:r>
    </w:p>
    <w:p>
      <w:pPr>
        <w:pStyle w:val="22"/>
        <w:numPr>
          <w:ilvl w:val="0"/>
          <w:numId w:val="0"/>
        </w:numPr>
        <w:tabs>
          <w:tab w:val="left" w:pos="810"/>
        </w:tabs>
        <w:spacing w:line="360" w:lineRule="auto"/>
        <w:ind w:left="360" w:leftChars="0" w:firstLine="600" w:firstLineChars="250"/>
        <w:jc w:val="both"/>
        <w:rPr>
          <w:rFonts w:hint="default" w:ascii="Cambria" w:hAnsi="Cambria" w:cs="Cambria"/>
          <w:sz w:val="24"/>
          <w:szCs w:val="24"/>
        </w:rPr>
      </w:pPr>
      <w:r>
        <w:rPr>
          <w:rFonts w:hint="default" w:ascii="Cambria" w:hAnsi="Cambria" w:cs="Cambria"/>
          <w:sz w:val="24"/>
          <w:szCs w:val="24"/>
        </w:rPr>
        <w:t>Membandingkan antara target dan realisasi kinerja serta capaian  kinerja  tahun lalu dan beberapa tahun terakhir</w:t>
      </w:r>
    </w:p>
    <w:tbl>
      <w:tblPr>
        <w:tblStyle w:val="19"/>
        <w:tblW w:w="9249"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539"/>
        <w:gridCol w:w="1410"/>
        <w:gridCol w:w="178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2949"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55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539"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410"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78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77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OPD yang memiliki Nilai LAKI yang baik</w:t>
            </w:r>
          </w:p>
        </w:tc>
        <w:tc>
          <w:tcPr>
            <w:tcW w:w="1539"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0</w:t>
            </w:r>
          </w:p>
        </w:tc>
        <w:tc>
          <w:tcPr>
            <w:tcW w:w="141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0</w:t>
            </w:r>
          </w:p>
        </w:tc>
        <w:tc>
          <w:tcPr>
            <w:tcW w:w="178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7</w:t>
            </w:r>
          </w:p>
        </w:tc>
        <w:tc>
          <w:tcPr>
            <w:tcW w:w="177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2,72</w:t>
            </w:r>
          </w:p>
        </w:tc>
      </w:tr>
    </w:tbl>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p>
      <w:pPr>
        <w:pStyle w:val="22"/>
        <w:numPr>
          <w:ilvl w:val="0"/>
          <w:numId w:val="0"/>
        </w:numPr>
        <w:tabs>
          <w:tab w:val="left" w:pos="810"/>
        </w:tabs>
        <w:spacing w:line="360" w:lineRule="auto"/>
        <w:ind w:left="360" w:leftChars="0" w:firstLine="360" w:firstLineChars="150"/>
        <w:jc w:val="both"/>
        <w:rPr>
          <w:rFonts w:hint="default" w:ascii="Cambria" w:hAnsi="Cambria" w:cs="Cambria"/>
          <w:b/>
          <w:color w:val="C00000"/>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tbl>
      <w:tblPr>
        <w:tblStyle w:val="19"/>
        <w:tblW w:w="10119"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980"/>
        <w:gridCol w:w="909"/>
        <w:gridCol w:w="810"/>
        <w:gridCol w:w="915"/>
        <w:gridCol w:w="870"/>
        <w:gridCol w:w="990"/>
        <w:gridCol w:w="142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494"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3060"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909"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81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87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63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OPD yang memiliki Nilai LAKI yang baik</w:t>
            </w:r>
          </w:p>
        </w:tc>
        <w:tc>
          <w:tcPr>
            <w:tcW w:w="909"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0</w:t>
            </w:r>
          </w:p>
        </w:tc>
        <w:tc>
          <w:tcPr>
            <w:tcW w:w="81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7</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15</w:t>
            </w:r>
          </w:p>
        </w:tc>
        <w:tc>
          <w:tcPr>
            <w:tcW w:w="87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25</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0</w:t>
            </w:r>
          </w:p>
        </w:tc>
        <w:tc>
          <w:tcPr>
            <w:tcW w:w="163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2,72</w:t>
            </w:r>
          </w:p>
        </w:tc>
      </w:tr>
    </w:tbl>
    <w:p>
      <w:pPr>
        <w:pStyle w:val="22"/>
        <w:numPr>
          <w:ilvl w:val="0"/>
          <w:numId w:val="0"/>
        </w:numPr>
        <w:tabs>
          <w:tab w:val="left" w:pos="810"/>
        </w:tabs>
        <w:spacing w:line="360" w:lineRule="auto"/>
        <w:jc w:val="both"/>
        <w:rPr>
          <w:rFonts w:hint="default" w:ascii="Cambria" w:hAnsi="Cambria" w:cs="Cambria"/>
          <w:sz w:val="24"/>
          <w:szCs w:val="24"/>
        </w:rPr>
      </w:pPr>
    </w:p>
    <w:p>
      <w:pPr>
        <w:pStyle w:val="22"/>
        <w:numPr>
          <w:ilvl w:val="0"/>
          <w:numId w:val="0"/>
        </w:numPr>
        <w:tabs>
          <w:tab w:val="left" w:pos="810"/>
        </w:tabs>
        <w:spacing w:line="360" w:lineRule="auto"/>
        <w:jc w:val="both"/>
        <w:rPr>
          <w:rFonts w:hint="default" w:ascii="Cambria" w:hAnsi="Cambria" w:cs="Cambria"/>
          <w:sz w:val="24"/>
          <w:szCs w:val="24"/>
        </w:rPr>
      </w:pPr>
    </w:p>
    <w:tbl>
      <w:tblPr>
        <w:tblStyle w:val="19"/>
        <w:tblW w:w="873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Ex>
        <w:tc>
          <w:tcPr>
            <w:tcW w:w="1080" w:type="dxa"/>
            <w:shd w:val="clear" w:color="auto" w:fill="FDE9D9"/>
            <w:vAlign w:val="top"/>
          </w:tcPr>
          <w:p>
            <w:pPr>
              <w:spacing w:before="20" w:after="100" w:afterAutospacing="1" w:line="360" w:lineRule="auto"/>
              <w:ind w:right="29"/>
              <w:jc w:val="both"/>
              <w:rPr>
                <w:rFonts w:hint="default" w:ascii="Cambria" w:hAnsi="Cambria" w:cs="Cambria"/>
                <w:sz w:val="24"/>
                <w:szCs w:val="24"/>
              </w:rPr>
            </w:pPr>
            <w:r>
              <w:rPr>
                <w:rFonts w:hint="default" w:ascii="Cambria" w:hAnsi="Cambria" w:eastAsia="Times New Roman" w:cs="Cambria"/>
                <w:sz w:val="24"/>
                <w:szCs w:val="24"/>
                <w:lang w:val="en-US" w:eastAsia="en-US" w:bidi="ar-SA"/>
              </w:rPr>
              <w:drawing>
                <wp:inline distT="0" distB="0" distL="114300" distR="114300">
                  <wp:extent cx="550545" cy="363855"/>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7">
                            <a:lum/>
                          </a:blip>
                          <a:stretch>
                            <a:fillRect/>
                          </a:stretch>
                        </pic:blipFill>
                        <pic:spPr>
                          <a:xfrm>
                            <a:off x="0" y="0"/>
                            <a:ext cx="550545" cy="363855"/>
                          </a:xfrm>
                          <a:prstGeom prst="rect">
                            <a:avLst/>
                          </a:prstGeom>
                          <a:noFill/>
                          <a:ln w="9525">
                            <a:noFill/>
                          </a:ln>
                        </pic:spPr>
                      </pic:pic>
                    </a:graphicData>
                  </a:graphic>
                </wp:inline>
              </w:drawing>
            </w:r>
          </w:p>
        </w:tc>
        <w:tc>
          <w:tcPr>
            <w:tcW w:w="7650" w:type="dxa"/>
            <w:shd w:val="clear" w:color="auto" w:fill="FDE9D9"/>
            <w:vAlign w:val="top"/>
          </w:tcPr>
          <w:p>
            <w:pPr>
              <w:spacing w:before="40" w:line="360" w:lineRule="auto"/>
              <w:ind w:right="29"/>
              <w:jc w:val="both"/>
              <w:rPr>
                <w:rFonts w:hint="default" w:ascii="Cambria" w:hAnsi="Cambria" w:cs="Cambria"/>
                <w:b/>
                <w:bCs/>
                <w:i/>
                <w:color w:val="002060"/>
                <w:sz w:val="24"/>
                <w:szCs w:val="24"/>
              </w:rPr>
            </w:pPr>
            <w:r>
              <w:rPr>
                <w:rFonts w:hint="default" w:ascii="Cambria" w:hAnsi="Cambria" w:cs="Cambria"/>
                <w:b/>
                <w:bCs/>
                <w:i/>
                <w:color w:val="002060"/>
                <w:sz w:val="24"/>
                <w:szCs w:val="24"/>
              </w:rPr>
              <w:t xml:space="preserve">Sasaran </w:t>
            </w:r>
            <w:r>
              <w:rPr>
                <w:rFonts w:hint="default" w:ascii="Cambria" w:hAnsi="Cambria" w:cs="Cambria"/>
                <w:b/>
                <w:bCs/>
                <w:i/>
                <w:color w:val="002060"/>
                <w:sz w:val="24"/>
                <w:szCs w:val="24"/>
                <w:lang w:val="id-ID"/>
              </w:rPr>
              <w:t>3</w:t>
            </w:r>
            <w:r>
              <w:rPr>
                <w:rFonts w:hint="default" w:ascii="Cambria" w:hAnsi="Cambria" w:cs="Cambria"/>
                <w:b/>
                <w:bCs/>
                <w:i/>
                <w:color w:val="002060"/>
                <w:sz w:val="24"/>
                <w:szCs w:val="24"/>
              </w:rPr>
              <w:t xml:space="preserve">: </w:t>
            </w:r>
          </w:p>
          <w:p>
            <w:pPr>
              <w:spacing w:before="20" w:line="360" w:lineRule="auto"/>
              <w:rPr>
                <w:rFonts w:hint="default" w:ascii="Cambria" w:hAnsi="Cambria" w:cs="Cambria"/>
                <w:i/>
                <w:color w:val="002060"/>
                <w:sz w:val="24"/>
                <w:szCs w:val="24"/>
                <w:lang w:val="id-ID"/>
              </w:rPr>
            </w:pPr>
            <w:r>
              <w:rPr>
                <w:rFonts w:hint="default" w:ascii="Cambria" w:hAnsi="Cambria" w:cs="Cambria"/>
                <w:i/>
                <w:color w:val="002060"/>
                <w:sz w:val="24"/>
                <w:szCs w:val="24"/>
                <w:lang w:val="id-ID"/>
              </w:rPr>
              <w:t>Meningkatnya Kompetensi Pengelola Arsip</w:t>
            </w:r>
          </w:p>
        </w:tc>
      </w:tr>
    </w:tbl>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 xml:space="preserve">Dalam rangka </w:t>
      </w:r>
      <w:r>
        <w:rPr>
          <w:rFonts w:hint="default" w:ascii="Cambria" w:hAnsi="Cambria" w:cs="Cambria"/>
          <w:sz w:val="24"/>
          <w:szCs w:val="24"/>
          <w:lang w:val="id-ID"/>
        </w:rPr>
        <w:t>Terwujudnya Pengelolaan Arsip yang Berkompeten di upayakan dengan melakukan sosialisasi atau bimtek atau workshow untuk pengelola Kearsipan dengan pemateri dari Dinas Kearsipan dan Perpustakaan Provinsi Sumatera Barat.Kegiatan ini</w:t>
      </w:r>
      <w:r>
        <w:rPr>
          <w:rFonts w:hint="default" w:ascii="Cambria" w:hAnsi="Cambria" w:cs="Cambria"/>
          <w:sz w:val="24"/>
          <w:szCs w:val="24"/>
        </w:rPr>
        <w:t xml:space="preserve"> direalisasikan dalam berbagai program dan kegiatan.</w:t>
      </w:r>
    </w:p>
    <w:p>
      <w:pPr>
        <w:pStyle w:val="21"/>
        <w:numPr>
          <w:ilvl w:val="0"/>
          <w:numId w:val="0"/>
        </w:numPr>
        <w:spacing w:after="120" w:line="360" w:lineRule="auto"/>
        <w:ind w:left="480" w:leftChars="0"/>
        <w:jc w:val="both"/>
        <w:rPr>
          <w:rFonts w:hint="default" w:ascii="Cambria" w:hAnsi="Cambria" w:cs="Cambria"/>
          <w:sz w:val="24"/>
          <w:szCs w:val="24"/>
        </w:rPr>
      </w:pPr>
      <w:r>
        <w:rPr>
          <w:rFonts w:hint="default" w:ascii="Cambria" w:hAnsi="Cambria" w:cs="Cambria"/>
          <w:sz w:val="24"/>
          <w:szCs w:val="24"/>
        </w:rPr>
        <w:t xml:space="preserve">1. Program </w:t>
      </w:r>
      <w:r>
        <w:rPr>
          <w:rFonts w:hint="default" w:ascii="Cambria" w:hAnsi="Cambria" w:cs="Cambria"/>
          <w:sz w:val="24"/>
          <w:szCs w:val="24"/>
          <w:lang w:val="id-ID"/>
        </w:rPr>
        <w:t>Peningkatan Kualitas Pelayanan Informasi</w:t>
      </w:r>
    </w:p>
    <w:p>
      <w:pPr>
        <w:pStyle w:val="21"/>
        <w:numPr>
          <w:ilvl w:val="0"/>
          <w:numId w:val="0"/>
        </w:numPr>
        <w:spacing w:after="120" w:line="360" w:lineRule="auto"/>
        <w:ind w:left="720" w:leftChars="200" w:hanging="240" w:hangingChars="100"/>
        <w:jc w:val="both"/>
        <w:rPr>
          <w:rFonts w:hint="default" w:ascii="Cambria" w:hAnsi="Cambria" w:cs="Cambria"/>
          <w:sz w:val="24"/>
          <w:szCs w:val="24"/>
        </w:rPr>
      </w:pPr>
      <w:r>
        <w:rPr>
          <w:rFonts w:hint="default" w:ascii="Cambria" w:hAnsi="Cambria" w:cs="Cambria"/>
          <w:sz w:val="24"/>
          <w:szCs w:val="24"/>
        </w:rPr>
        <w:t xml:space="preserve">a. Kegiatan </w:t>
      </w:r>
      <w:r>
        <w:rPr>
          <w:rFonts w:hint="default" w:ascii="Times New Roman" w:hAnsi="SimSun"/>
          <w:b w:val="0"/>
          <w:i w:val="0"/>
          <w:snapToGrid/>
          <w:color w:val="000000"/>
          <w:sz w:val="24"/>
          <w:u w:val="none"/>
        </w:rPr>
        <w:t>Sosialisasi/Penyuluh Kearsipan Dilingkungan Instansi Pemerintah/Swasta</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Ukuran keberhasilan yang ditetapkan berupa :</w:t>
      </w:r>
    </w:p>
    <w:p>
      <w:pPr>
        <w:pStyle w:val="21"/>
        <w:numPr>
          <w:ilvl w:val="0"/>
          <w:numId w:val="0"/>
        </w:numPr>
        <w:spacing w:after="0" w:line="360" w:lineRule="auto"/>
        <w:ind w:left="0" w:leftChars="0" w:right="29" w:rightChars="0" w:firstLine="480" w:firstLineChars="200"/>
        <w:jc w:val="both"/>
        <w:rPr>
          <w:rFonts w:hint="default" w:ascii="Cambria" w:hAnsi="Cambria" w:cs="Cambria"/>
          <w:b/>
          <w:sz w:val="24"/>
          <w:szCs w:val="24"/>
        </w:rPr>
      </w:pPr>
      <w:r>
        <w:rPr>
          <w:rFonts w:hint="default" w:ascii="Cambria" w:hAnsi="Cambria" w:cs="Cambria"/>
          <w:b/>
          <w:sz w:val="24"/>
          <w:szCs w:val="24"/>
          <w:lang w:val="id-ID"/>
        </w:rPr>
        <w:t>1.</w:t>
      </w:r>
      <w:r>
        <w:rPr>
          <w:rFonts w:hint="default" w:ascii="Cambria" w:hAnsi="Cambria" w:cs="Cambria"/>
          <w:b/>
          <w:sz w:val="24"/>
          <w:szCs w:val="24"/>
        </w:rPr>
        <w:t xml:space="preserve">Persentase </w:t>
      </w:r>
      <w:r>
        <w:rPr>
          <w:rFonts w:hint="default" w:ascii="Cambria" w:hAnsi="Cambria" w:cs="Cambria"/>
          <w:b/>
          <w:sz w:val="24"/>
          <w:szCs w:val="24"/>
          <w:lang w:val="id-ID"/>
        </w:rPr>
        <w:t>SDM Pengelola Kearsipan yang bersetifikasi</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Indikator dan capaian kinerja dari sasaran ini dapat digambarkan sebagai berikut:</w:t>
      </w:r>
    </w:p>
    <w:tbl>
      <w:tblPr>
        <w:tblStyle w:val="19"/>
        <w:tblW w:w="9015"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0"/>
        <w:gridCol w:w="1575"/>
        <w:gridCol w:w="171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restart"/>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425"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continue"/>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57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71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14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Align w:val="top"/>
          </w:tcPr>
          <w:p>
            <w:pPr>
              <w:tabs>
                <w:tab w:val="left" w:pos="450"/>
                <w:tab w:val="center" w:pos="4153"/>
                <w:tab w:val="right" w:pos="8306"/>
              </w:tabs>
              <w:spacing w:before="40" w:after="40" w:line="360" w:lineRule="auto"/>
              <w:jc w:val="both"/>
              <w:rPr>
                <w:rFonts w:hint="default" w:ascii="Cambria" w:hAnsi="Cambria" w:cs="Cambria"/>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SDM Pengelola Kearsipan yang bersetifikasi</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w:t>
            </w:r>
          </w:p>
        </w:tc>
        <w:tc>
          <w:tcPr>
            <w:tcW w:w="171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w:t>
            </w:r>
          </w:p>
        </w:tc>
        <w:tc>
          <w:tcPr>
            <w:tcW w:w="1140"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100</w:t>
            </w:r>
          </w:p>
        </w:tc>
      </w:tr>
    </w:tbl>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 xml:space="preserve">Keberhasilan sasaran tersebut di atas karena dukungan Pemerintah Kabupaten Padang Pariaman dan berbagai pemangku kepentingan.    </w:t>
      </w:r>
    </w:p>
    <w:p>
      <w:pPr>
        <w:spacing w:before="100" w:beforeAutospacing="1" w:line="360" w:lineRule="auto"/>
        <w:ind w:left="360"/>
        <w:jc w:val="both"/>
        <w:rPr>
          <w:rFonts w:hint="default" w:ascii="Cambria" w:hAnsi="Cambria" w:cs="Cambria"/>
          <w:sz w:val="24"/>
          <w:szCs w:val="24"/>
        </w:rPr>
      </w:pPr>
    </w:p>
    <w:tbl>
      <w:tblPr>
        <w:tblStyle w:val="19"/>
        <w:tblW w:w="8730" w:type="dxa"/>
        <w:tblInd w:w="46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200"/>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200" w:type="dxa"/>
            <w:shd w:val="clear" w:color="auto" w:fill="D9D9D9"/>
            <w:vAlign w:val="center"/>
          </w:tcPr>
          <w:p>
            <w:pPr>
              <w:wordWrap w:val="0"/>
              <w:spacing w:line="360" w:lineRule="auto"/>
              <w:jc w:val="right"/>
              <w:rPr>
                <w:rFonts w:hint="default" w:ascii="Cambria" w:hAnsi="Cambria" w:cs="Cambria"/>
                <w:b/>
                <w:bCs/>
                <w:i/>
                <w:color w:val="C00000"/>
                <w:sz w:val="24"/>
                <w:szCs w:val="24"/>
                <w:lang w:val="id-ID"/>
              </w:rPr>
            </w:pPr>
            <w:r>
              <w:rPr>
                <w:rFonts w:hint="default" w:ascii="Cambria" w:hAnsi="Cambria" w:cs="Cambria"/>
                <w:b/>
                <w:bCs/>
                <w:i/>
                <w:color w:val="C00000"/>
                <w:sz w:val="24"/>
                <w:szCs w:val="24"/>
                <w:lang w:val="id-ID"/>
              </w:rPr>
              <w:t>Persentase SDM Pengelola Kearsipan yang bersetifikasi</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88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2250"/>
        <w:gridCol w:w="256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5730"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150"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225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2562"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918"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rPr>
              <w:t xml:space="preserve">Persentase </w:t>
            </w:r>
            <w:r>
              <w:rPr>
                <w:rFonts w:hint="default" w:ascii="Cambria" w:hAnsi="Cambria" w:cs="Cambria"/>
                <w:sz w:val="24"/>
                <w:szCs w:val="24"/>
                <w:lang w:val="id-ID"/>
              </w:rPr>
              <w:t>SDM Pengelola Kearsipan yang bersetifikasi</w:t>
            </w:r>
          </w:p>
        </w:tc>
        <w:tc>
          <w:tcPr>
            <w:tcW w:w="2250"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8</w:t>
            </w:r>
          </w:p>
        </w:tc>
        <w:tc>
          <w:tcPr>
            <w:tcW w:w="2562"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w:t>
            </w:r>
          </w:p>
        </w:tc>
        <w:tc>
          <w:tcPr>
            <w:tcW w:w="918"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b w:val="0"/>
          <w:bCs/>
          <w:color w:val="auto"/>
          <w:sz w:val="24"/>
          <w:szCs w:val="24"/>
        </w:rPr>
        <w:t xml:space="preserve">Untuk mencapai indikator </w:t>
      </w:r>
      <w:r>
        <w:rPr>
          <w:rFonts w:hint="default" w:ascii="Cambria" w:hAnsi="Cambria" w:cs="Cambria"/>
          <w:sz w:val="24"/>
          <w:szCs w:val="24"/>
        </w:rPr>
        <w:t xml:space="preserve">Persentase </w:t>
      </w:r>
      <w:r>
        <w:rPr>
          <w:rFonts w:hint="default" w:ascii="Cambria" w:hAnsi="Cambria" w:cs="Cambria"/>
          <w:sz w:val="24"/>
          <w:szCs w:val="24"/>
          <w:lang w:val="id-ID"/>
        </w:rPr>
        <w:t xml:space="preserve">SDM Pengelola Kearsipan yang bersetifikasi </w:t>
      </w:r>
      <w:r>
        <w:rPr>
          <w:rFonts w:hint="default" w:ascii="Cambria" w:hAnsi="Cambria" w:cs="Cambria"/>
          <w:b w:val="0"/>
          <w:bCs/>
          <w:color w:val="auto"/>
          <w:sz w:val="24"/>
          <w:szCs w:val="24"/>
        </w:rPr>
        <w:t>direalisasikan dengan Kegiatan</w:t>
      </w:r>
      <w:r>
        <w:rPr>
          <w:rFonts w:hint="default" w:ascii="Cambria" w:hAnsi="Cambria" w:cs="Cambria"/>
          <w:b w:val="0"/>
          <w:bCs/>
          <w:color w:val="auto"/>
          <w:sz w:val="24"/>
          <w:szCs w:val="24"/>
          <w:lang w:val="id-ID"/>
        </w:rPr>
        <w:t xml:space="preserve"> </w:t>
      </w:r>
      <w:r>
        <w:rPr>
          <w:rFonts w:hint="default" w:ascii="Times New Roman" w:hAnsi="SimSun"/>
          <w:b w:val="0"/>
          <w:i w:val="0"/>
          <w:snapToGrid/>
          <w:color w:val="000000"/>
          <w:sz w:val="24"/>
          <w:u w:val="none"/>
        </w:rPr>
        <w:t>Kegiatan Sosialisasi/Penyuluh Kearsipan Dilingkungan Instansi Pemerintah/Swasta</w:t>
      </w:r>
      <w:r>
        <w:rPr>
          <w:rFonts w:hint="default" w:ascii="Times New Roman" w:hAnsi="SimSun"/>
          <w:b w:val="0"/>
          <w:i w:val="0"/>
          <w:snapToGrid/>
          <w:color w:val="000000"/>
          <w:sz w:val="24"/>
          <w:u w:val="none"/>
          <w:lang w:val="id-ID"/>
        </w:rPr>
        <w:t>.</w:t>
      </w:r>
      <w:r>
        <w:rPr>
          <w:rFonts w:hint="default" w:ascii="Cambria" w:hAnsi="Cambria" w:cs="Cambria"/>
          <w:b w:val="0"/>
          <w:bCs/>
          <w:color w:val="auto"/>
          <w:sz w:val="24"/>
          <w:szCs w:val="24"/>
        </w:rPr>
        <w:t xml:space="preserve"> </w:t>
      </w:r>
      <w:r>
        <w:rPr>
          <w:rFonts w:hint="default" w:ascii="Cambria" w:hAnsi="Cambria" w:cs="Cambria"/>
          <w:sz w:val="24"/>
          <w:szCs w:val="24"/>
        </w:rPr>
        <w:t xml:space="preserve"> </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Kegiatan Ini adalah berupa workshop bagi pengelola kearsipan di OPD, Kecamatan dan Nagari di lingkungan pemkab padang pariaman.bertujuan untuk menambah ilmu pengetahuan tentang kearsipan dan dapat di terapkan di instansi kerja masing-masing paserta.</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 xml:space="preserve">Faktor Pendukung  Capaian Indikator Persentase SDM Pengelola Kearsipan yang bersetifikasi adalah adanya kesadaran aparatur untuk menyelamatkan arsip sehingga aparatur pro aktif dalam bimbingan teknis pengelola kearsipan serta adanya dukungan Pemerintah Daerah.                                                                                                                           </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drawing>
          <wp:inline distT="0" distB="0" distL="114300" distR="114300">
            <wp:extent cx="4661535" cy="2846705"/>
            <wp:effectExtent l="0" t="0" r="5715" b="10795"/>
            <wp:docPr id="18" name="Picture 14" descr="IMG-20171015-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IMG-20171015-WA0015"/>
                    <pic:cNvPicPr>
                      <a:picLocks noChangeAspect="1"/>
                    </pic:cNvPicPr>
                  </pic:nvPicPr>
                  <pic:blipFill>
                    <a:blip r:embed="rId11"/>
                    <a:stretch>
                      <a:fillRect/>
                    </a:stretch>
                  </pic:blipFill>
                  <pic:spPr>
                    <a:xfrm>
                      <a:off x="0" y="0"/>
                      <a:ext cx="4661535" cy="2846705"/>
                    </a:xfrm>
                    <a:prstGeom prst="rect">
                      <a:avLst/>
                    </a:prstGeom>
                    <a:noFill/>
                    <a:ln w="9525">
                      <a:noFill/>
                    </a:ln>
                  </pic:spPr>
                </pic:pic>
              </a:graphicData>
            </a:graphic>
          </wp:inline>
        </w:drawing>
      </w:r>
    </w:p>
    <w:p>
      <w:pPr>
        <w:pStyle w:val="21"/>
        <w:numPr>
          <w:ilvl w:val="0"/>
          <w:numId w:val="0"/>
        </w:numPr>
        <w:spacing w:after="120" w:line="360" w:lineRule="auto"/>
        <w:ind w:left="233" w:leftChars="97" w:firstLine="725" w:firstLineChars="0"/>
        <w:jc w:val="both"/>
        <w:rPr>
          <w:rFonts w:hint="default" w:ascii="Cambria" w:hAnsi="Cambria" w:cs="Cambria"/>
          <w:sz w:val="24"/>
          <w:szCs w:val="24"/>
        </w:rPr>
      </w:pPr>
    </w:p>
    <w:p>
      <w:pPr>
        <w:pStyle w:val="22"/>
        <w:numPr>
          <w:ilvl w:val="0"/>
          <w:numId w:val="0"/>
        </w:numPr>
        <w:tabs>
          <w:tab w:val="left" w:pos="810"/>
        </w:tabs>
        <w:spacing w:line="360" w:lineRule="auto"/>
        <w:ind w:left="240" w:leftChars="100" w:firstLine="720" w:firstLineChars="300"/>
        <w:jc w:val="both"/>
        <w:rPr>
          <w:rFonts w:hint="default" w:ascii="Cambria" w:hAnsi="Cambria" w:cs="Cambria"/>
          <w:b/>
          <w:color w:val="C00000"/>
          <w:sz w:val="24"/>
          <w:szCs w:val="24"/>
        </w:rPr>
      </w:pPr>
      <w:r>
        <w:rPr>
          <w:rFonts w:hint="default" w:ascii="Cambria" w:hAnsi="Cambria" w:cs="Cambria"/>
          <w:sz w:val="24"/>
          <w:szCs w:val="24"/>
        </w:rPr>
        <w:t xml:space="preserve">   Membandingkan antara target dan realisasi kinerja serta capaian  kinerja  tahun     lalu dan beberapa tahun terakhir;</w:t>
      </w:r>
    </w:p>
    <w:tbl>
      <w:tblPr>
        <w:tblStyle w:val="19"/>
        <w:tblW w:w="9068"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493"/>
        <w:gridCol w:w="1575"/>
        <w:gridCol w:w="184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306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25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493"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575"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84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41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SDM Pengelola Kearsipan yang bersetifikasi</w:t>
            </w:r>
          </w:p>
        </w:tc>
        <w:tc>
          <w:tcPr>
            <w:tcW w:w="1493"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7</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7</w:t>
            </w:r>
          </w:p>
        </w:tc>
        <w:tc>
          <w:tcPr>
            <w:tcW w:w="184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8</w:t>
            </w:r>
          </w:p>
        </w:tc>
        <w:tc>
          <w:tcPr>
            <w:tcW w:w="141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8</w:t>
            </w:r>
          </w:p>
        </w:tc>
      </w:tr>
    </w:tbl>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tbl>
      <w:tblPr>
        <w:tblStyle w:val="19"/>
        <w:tblW w:w="1001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980"/>
        <w:gridCol w:w="1095"/>
        <w:gridCol w:w="795"/>
        <w:gridCol w:w="990"/>
        <w:gridCol w:w="915"/>
        <w:gridCol w:w="945"/>
        <w:gridCol w:w="1425"/>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740"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270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7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4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283"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SDM Pengelola Kearsipan yang bersetifikasi</w:t>
            </w: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7</w:t>
            </w:r>
          </w:p>
        </w:tc>
        <w:tc>
          <w:tcPr>
            <w:tcW w:w="79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8</w:t>
            </w:r>
          </w:p>
        </w:tc>
        <w:tc>
          <w:tcPr>
            <w:tcW w:w="990"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91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30</w:t>
            </w:r>
          </w:p>
        </w:tc>
        <w:tc>
          <w:tcPr>
            <w:tcW w:w="94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40</w:t>
            </w:r>
          </w:p>
        </w:tc>
        <w:tc>
          <w:tcPr>
            <w:tcW w:w="142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7</w:t>
            </w:r>
          </w:p>
        </w:tc>
        <w:tc>
          <w:tcPr>
            <w:tcW w:w="1283"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8</w:t>
            </w:r>
          </w:p>
        </w:tc>
      </w:tr>
    </w:tbl>
    <w:p>
      <w:pPr>
        <w:pStyle w:val="22"/>
        <w:numPr>
          <w:ilvl w:val="0"/>
          <w:numId w:val="0"/>
        </w:numPr>
        <w:tabs>
          <w:tab w:val="left" w:pos="810"/>
        </w:tabs>
        <w:spacing w:line="360" w:lineRule="auto"/>
        <w:jc w:val="both"/>
        <w:rPr>
          <w:rFonts w:hint="default" w:ascii="Cambria" w:hAnsi="Cambria" w:cs="Cambria"/>
          <w:sz w:val="24"/>
          <w:szCs w:val="24"/>
        </w:rPr>
      </w:pPr>
    </w:p>
    <w:tbl>
      <w:tblPr>
        <w:tblStyle w:val="19"/>
        <w:tblW w:w="873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Ex>
        <w:tc>
          <w:tcPr>
            <w:tcW w:w="1080" w:type="dxa"/>
            <w:shd w:val="clear" w:color="auto" w:fill="FDE9D9"/>
            <w:vAlign w:val="top"/>
          </w:tcPr>
          <w:p>
            <w:pPr>
              <w:spacing w:before="20" w:after="100" w:afterAutospacing="1" w:line="360" w:lineRule="auto"/>
              <w:ind w:right="29"/>
              <w:jc w:val="both"/>
              <w:rPr>
                <w:rFonts w:hint="default" w:ascii="Cambria" w:hAnsi="Cambria" w:cs="Cambria"/>
                <w:sz w:val="24"/>
                <w:szCs w:val="24"/>
              </w:rPr>
            </w:pPr>
            <w:r>
              <w:rPr>
                <w:rFonts w:hint="default" w:ascii="Cambria" w:hAnsi="Cambria" w:eastAsia="Times New Roman" w:cs="Cambria"/>
                <w:sz w:val="24"/>
                <w:szCs w:val="24"/>
                <w:lang w:val="en-US" w:eastAsia="en-US" w:bidi="ar-SA"/>
              </w:rPr>
              <w:drawing>
                <wp:inline distT="0" distB="0" distL="114300" distR="114300">
                  <wp:extent cx="550545" cy="36385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pic:cNvPicPr>
                        </pic:nvPicPr>
                        <pic:blipFill>
                          <a:blip r:embed="rId7">
                            <a:lum/>
                          </a:blip>
                          <a:stretch>
                            <a:fillRect/>
                          </a:stretch>
                        </pic:blipFill>
                        <pic:spPr>
                          <a:xfrm>
                            <a:off x="0" y="0"/>
                            <a:ext cx="550545" cy="363855"/>
                          </a:xfrm>
                          <a:prstGeom prst="rect">
                            <a:avLst/>
                          </a:prstGeom>
                          <a:noFill/>
                          <a:ln w="9525">
                            <a:noFill/>
                          </a:ln>
                        </pic:spPr>
                      </pic:pic>
                    </a:graphicData>
                  </a:graphic>
                </wp:inline>
              </w:drawing>
            </w:r>
          </w:p>
        </w:tc>
        <w:tc>
          <w:tcPr>
            <w:tcW w:w="7650" w:type="dxa"/>
            <w:shd w:val="clear" w:color="auto" w:fill="FDE9D9"/>
            <w:vAlign w:val="top"/>
          </w:tcPr>
          <w:p>
            <w:pPr>
              <w:spacing w:before="40" w:line="360" w:lineRule="auto"/>
              <w:ind w:right="29"/>
              <w:jc w:val="both"/>
              <w:rPr>
                <w:rFonts w:hint="default" w:ascii="Cambria" w:hAnsi="Cambria" w:cs="Cambria"/>
                <w:b/>
                <w:bCs/>
                <w:i/>
                <w:color w:val="002060"/>
                <w:sz w:val="24"/>
                <w:szCs w:val="24"/>
              </w:rPr>
            </w:pPr>
            <w:r>
              <w:rPr>
                <w:rFonts w:hint="default" w:ascii="Cambria" w:hAnsi="Cambria" w:cs="Cambria"/>
                <w:b/>
                <w:bCs/>
                <w:i/>
                <w:color w:val="002060"/>
                <w:sz w:val="24"/>
                <w:szCs w:val="24"/>
              </w:rPr>
              <w:t xml:space="preserve">Sasaran </w:t>
            </w:r>
            <w:r>
              <w:rPr>
                <w:rFonts w:hint="default" w:ascii="Cambria" w:hAnsi="Cambria" w:cs="Cambria"/>
                <w:b/>
                <w:bCs/>
                <w:i/>
                <w:color w:val="002060"/>
                <w:sz w:val="24"/>
                <w:szCs w:val="24"/>
                <w:lang w:val="id-ID"/>
              </w:rPr>
              <w:t>4</w:t>
            </w:r>
            <w:r>
              <w:rPr>
                <w:rFonts w:hint="default" w:ascii="Cambria" w:hAnsi="Cambria" w:cs="Cambria"/>
                <w:b/>
                <w:bCs/>
                <w:i/>
                <w:color w:val="002060"/>
                <w:sz w:val="24"/>
                <w:szCs w:val="24"/>
              </w:rPr>
              <w:t xml:space="preserve">: </w:t>
            </w:r>
          </w:p>
          <w:p>
            <w:pPr>
              <w:spacing w:before="20" w:line="360" w:lineRule="auto"/>
              <w:rPr>
                <w:rFonts w:hint="default" w:ascii="Cambria" w:hAnsi="Cambria" w:cs="Cambria"/>
                <w:i/>
                <w:color w:val="002060"/>
                <w:sz w:val="24"/>
                <w:szCs w:val="24"/>
                <w:lang w:val="id-ID"/>
              </w:rPr>
            </w:pPr>
            <w:r>
              <w:rPr>
                <w:rFonts w:hint="default" w:ascii="Cambria" w:hAnsi="Cambria" w:cs="Cambria"/>
                <w:i/>
                <w:color w:val="002060"/>
                <w:sz w:val="24"/>
                <w:szCs w:val="24"/>
                <w:lang w:val="id-ID"/>
              </w:rPr>
              <w:t>Meningkatnya Kompetensi Pengelola Perpustakaan</w:t>
            </w:r>
          </w:p>
        </w:tc>
      </w:tr>
    </w:tbl>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 xml:space="preserve">Dalam rangka </w:t>
      </w:r>
      <w:r>
        <w:rPr>
          <w:rFonts w:hint="default" w:ascii="Cambria" w:hAnsi="Cambria" w:cs="Cambria"/>
          <w:sz w:val="24"/>
          <w:szCs w:val="24"/>
          <w:lang w:val="id-ID"/>
        </w:rPr>
        <w:t>Meningkatnya Kompetensi Pengelola Perpustakaan di upayakan dengan melakukan sosialisasi atau bimtek atau workshow untuk pengelola Perpustakaan dengan pemateri dari Dinas Kearsipan dan Perpustakaan Provinsi Sumatera Barat dan dari Universitas .Kegiatan ini</w:t>
      </w:r>
      <w:r>
        <w:rPr>
          <w:rFonts w:hint="default" w:ascii="Cambria" w:hAnsi="Cambria" w:cs="Cambria"/>
          <w:sz w:val="24"/>
          <w:szCs w:val="24"/>
        </w:rPr>
        <w:t xml:space="preserve"> direalisasikan dalam berbagai program dan kegiatan.</w:t>
      </w:r>
    </w:p>
    <w:p>
      <w:pPr>
        <w:pStyle w:val="21"/>
        <w:numPr>
          <w:ilvl w:val="0"/>
          <w:numId w:val="0"/>
        </w:numPr>
        <w:spacing w:after="120" w:line="360" w:lineRule="auto"/>
        <w:ind w:left="480" w:leftChars="0"/>
        <w:jc w:val="both"/>
        <w:rPr>
          <w:rFonts w:hint="default" w:ascii="Cambria" w:hAnsi="Cambria" w:cs="Cambria"/>
          <w:sz w:val="24"/>
          <w:szCs w:val="24"/>
        </w:rPr>
      </w:pPr>
      <w:r>
        <w:rPr>
          <w:rFonts w:hint="default" w:ascii="Cambria" w:hAnsi="Cambria" w:cs="Cambria"/>
          <w:sz w:val="24"/>
          <w:szCs w:val="24"/>
        </w:rPr>
        <w:t xml:space="preserve">1. Program </w:t>
      </w:r>
      <w:r>
        <w:rPr>
          <w:rFonts w:hint="default" w:ascii="Cambria" w:hAnsi="Cambria" w:cs="Cambria"/>
          <w:sz w:val="24"/>
          <w:szCs w:val="24"/>
          <w:lang w:val="id-ID"/>
        </w:rPr>
        <w:t>Pengembangan Budaya Baca dan Pembinaan Perpustakaan</w:t>
      </w:r>
    </w:p>
    <w:p>
      <w:pPr>
        <w:pStyle w:val="21"/>
        <w:numPr>
          <w:ilvl w:val="0"/>
          <w:numId w:val="0"/>
        </w:numPr>
        <w:spacing w:after="120" w:line="360" w:lineRule="auto"/>
        <w:ind w:left="720" w:leftChars="200" w:hanging="240" w:hangingChars="100"/>
        <w:jc w:val="both"/>
        <w:rPr>
          <w:rFonts w:hint="default" w:ascii="Cambria" w:hAnsi="Cambria" w:cs="Cambria"/>
          <w:sz w:val="24"/>
          <w:szCs w:val="24"/>
          <w:lang w:val="id-ID"/>
        </w:rPr>
      </w:pPr>
      <w:r>
        <w:rPr>
          <w:rFonts w:hint="default" w:ascii="Cambria" w:hAnsi="Cambria" w:cs="Cambria"/>
          <w:sz w:val="24"/>
          <w:szCs w:val="24"/>
        </w:rPr>
        <w:t xml:space="preserve">a. Kegiatan </w:t>
      </w:r>
      <w:r>
        <w:rPr>
          <w:rFonts w:hint="default" w:ascii="Cambria" w:hAnsi="Cambria" w:cs="Cambria"/>
          <w:sz w:val="24"/>
          <w:szCs w:val="24"/>
          <w:lang w:val="id-ID"/>
        </w:rPr>
        <w:t>Publikasi dan Sosialisasi Minat dan Budaya Baca</w:t>
      </w:r>
    </w:p>
    <w:p>
      <w:pPr>
        <w:pStyle w:val="21"/>
        <w:numPr>
          <w:ilvl w:val="0"/>
          <w:numId w:val="0"/>
        </w:numPr>
        <w:spacing w:after="120" w:line="360" w:lineRule="auto"/>
        <w:ind w:left="720" w:leftChars="200" w:hanging="240" w:hangingChars="100"/>
        <w:jc w:val="both"/>
        <w:rPr>
          <w:rFonts w:hint="default" w:ascii="Cambria" w:hAnsi="Cambria" w:cs="Cambria"/>
          <w:sz w:val="24"/>
          <w:szCs w:val="24"/>
          <w:lang w:val="id-ID"/>
        </w:rPr>
      </w:pPr>
      <w:r>
        <w:rPr>
          <w:rFonts w:hint="default" w:ascii="Cambria" w:hAnsi="Cambria" w:cs="Cambria"/>
          <w:sz w:val="24"/>
          <w:szCs w:val="24"/>
          <w:lang w:val="id-ID"/>
        </w:rPr>
        <w:t>b.Pelaksanaan Koordinasi Pengembangan Kepustakaan</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Ukuran keberhasilan yang ditetapkan berupa :</w:t>
      </w:r>
    </w:p>
    <w:p>
      <w:pPr>
        <w:pStyle w:val="21"/>
        <w:numPr>
          <w:ilvl w:val="0"/>
          <w:numId w:val="0"/>
        </w:numPr>
        <w:spacing w:after="0" w:line="360" w:lineRule="auto"/>
        <w:ind w:left="0" w:leftChars="0" w:right="29" w:rightChars="0" w:firstLine="480" w:firstLineChars="200"/>
        <w:jc w:val="both"/>
        <w:rPr>
          <w:rFonts w:hint="default" w:ascii="Cambria" w:hAnsi="Cambria" w:cs="Cambria"/>
          <w:b/>
          <w:sz w:val="24"/>
          <w:szCs w:val="24"/>
        </w:rPr>
      </w:pPr>
      <w:r>
        <w:rPr>
          <w:rFonts w:hint="default" w:ascii="Cambria" w:hAnsi="Cambria" w:cs="Cambria"/>
          <w:b/>
          <w:sz w:val="24"/>
          <w:szCs w:val="24"/>
          <w:lang w:val="id-ID"/>
        </w:rPr>
        <w:t>1.</w:t>
      </w:r>
      <w:r>
        <w:rPr>
          <w:rFonts w:hint="default" w:ascii="Cambria" w:hAnsi="Cambria" w:cs="Cambria"/>
          <w:b/>
          <w:sz w:val="24"/>
          <w:szCs w:val="24"/>
        </w:rPr>
        <w:t xml:space="preserve">Persentase </w:t>
      </w:r>
      <w:r>
        <w:rPr>
          <w:rFonts w:hint="default" w:ascii="Cambria" w:hAnsi="Cambria" w:cs="Cambria"/>
          <w:b/>
          <w:sz w:val="24"/>
          <w:szCs w:val="24"/>
          <w:lang w:val="id-ID"/>
        </w:rPr>
        <w:t>Pengelola Perpustakaan yang kompeten</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Indikator dan capaian kinerja dari sasaran ini dapat digambarkan sebagai berikut:</w:t>
      </w:r>
    </w:p>
    <w:tbl>
      <w:tblPr>
        <w:tblStyle w:val="19"/>
        <w:tblW w:w="9015"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0"/>
        <w:gridCol w:w="1575"/>
        <w:gridCol w:w="171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restart"/>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425"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continue"/>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57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71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14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Align w:val="top"/>
          </w:tcPr>
          <w:p>
            <w:pPr>
              <w:tabs>
                <w:tab w:val="left" w:pos="450"/>
                <w:tab w:val="center" w:pos="4153"/>
                <w:tab w:val="right" w:pos="8306"/>
              </w:tabs>
              <w:spacing w:before="40" w:after="40" w:line="360" w:lineRule="auto"/>
              <w:jc w:val="both"/>
              <w:rPr>
                <w:rFonts w:hint="default" w:ascii="Cambria" w:hAnsi="Cambria" w:cs="Cambria"/>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Pengelola Perpustakaan yang kompeten</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rPr>
            </w:pPr>
            <w:r>
              <w:rPr>
                <w:rFonts w:hint="default" w:ascii="Cambria" w:hAnsi="Cambria" w:cs="Cambria"/>
                <w:sz w:val="24"/>
                <w:szCs w:val="24"/>
                <w:lang w:val="id-ID"/>
              </w:rPr>
              <w:t>30</w:t>
            </w:r>
            <w:r>
              <w:rPr>
                <w:rFonts w:hint="default" w:ascii="Cambria" w:hAnsi="Cambria" w:cs="Cambria"/>
                <w:sz w:val="24"/>
                <w:szCs w:val="24"/>
              </w:rPr>
              <w:t>%</w:t>
            </w:r>
          </w:p>
        </w:tc>
        <w:tc>
          <w:tcPr>
            <w:tcW w:w="171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19,35</w:t>
            </w:r>
          </w:p>
        </w:tc>
        <w:tc>
          <w:tcPr>
            <w:tcW w:w="1140"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64,5</w:t>
            </w:r>
          </w:p>
        </w:tc>
      </w:tr>
    </w:tbl>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 xml:space="preserve">Keberhasilan sasaran tersebut di atas karena dukungan Pemerintah Kabupaten Padang Pariaman dan berbagai pemangku kepentingan.   </w:t>
      </w:r>
    </w:p>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 xml:space="preserve"> </w:t>
      </w:r>
    </w:p>
    <w:tbl>
      <w:tblPr>
        <w:tblStyle w:val="19"/>
        <w:tblW w:w="8730" w:type="dxa"/>
        <w:tblInd w:w="46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200"/>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200" w:type="dxa"/>
            <w:shd w:val="clear" w:color="auto" w:fill="D9D9D9"/>
            <w:vAlign w:val="center"/>
          </w:tcPr>
          <w:p>
            <w:pPr>
              <w:wordWrap w:val="0"/>
              <w:spacing w:line="360" w:lineRule="auto"/>
              <w:jc w:val="right"/>
              <w:rPr>
                <w:rFonts w:hint="default" w:ascii="Cambria" w:hAnsi="Cambria" w:cs="Cambria"/>
                <w:b/>
                <w:bCs/>
                <w:i/>
                <w:color w:val="C00000"/>
                <w:sz w:val="24"/>
                <w:szCs w:val="24"/>
                <w:lang w:val="id-ID"/>
              </w:rPr>
            </w:pPr>
            <w:r>
              <w:rPr>
                <w:rFonts w:hint="default" w:ascii="Cambria" w:hAnsi="Cambria" w:cs="Cambria"/>
                <w:b/>
                <w:bCs/>
                <w:i/>
                <w:color w:val="C00000"/>
                <w:sz w:val="24"/>
                <w:szCs w:val="24"/>
                <w:lang w:val="id-ID"/>
              </w:rPr>
              <w:t>Persentase Pengelola Perpustakaan yang Kompeten</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88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2250"/>
        <w:gridCol w:w="256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5730"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150"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225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2562"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918"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rPr>
              <w:t xml:space="preserve">Persentase </w:t>
            </w:r>
            <w:r>
              <w:rPr>
                <w:rFonts w:hint="default" w:ascii="Cambria" w:hAnsi="Cambria" w:cs="Cambria"/>
                <w:sz w:val="24"/>
                <w:szCs w:val="24"/>
                <w:lang w:val="id-ID"/>
              </w:rPr>
              <w:t>Pengelola Perpustakaan yang kompeten</w:t>
            </w:r>
          </w:p>
        </w:tc>
        <w:tc>
          <w:tcPr>
            <w:tcW w:w="2250"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30</w:t>
            </w:r>
          </w:p>
        </w:tc>
        <w:tc>
          <w:tcPr>
            <w:tcW w:w="2562"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19,35</w:t>
            </w:r>
          </w:p>
        </w:tc>
        <w:tc>
          <w:tcPr>
            <w:tcW w:w="918"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64,5</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Cambria" w:hAnsi="Cambria" w:cs="Cambria"/>
          <w:b w:val="0"/>
          <w:bCs/>
          <w:color w:val="auto"/>
          <w:sz w:val="24"/>
          <w:szCs w:val="24"/>
        </w:rPr>
      </w:pPr>
      <w:r>
        <w:rPr>
          <w:rFonts w:hint="default" w:ascii="Cambria" w:hAnsi="Cambria" w:cs="Cambria"/>
          <w:b w:val="0"/>
          <w:bCs/>
          <w:color w:val="auto"/>
          <w:sz w:val="24"/>
          <w:szCs w:val="24"/>
        </w:rPr>
        <w:t xml:space="preserve">Untuk mencapai indikator </w:t>
      </w:r>
      <w:r>
        <w:rPr>
          <w:rFonts w:hint="default" w:ascii="Cambria" w:hAnsi="Cambria" w:cs="Cambria"/>
          <w:sz w:val="24"/>
          <w:szCs w:val="24"/>
        </w:rPr>
        <w:t xml:space="preserve">Persentase </w:t>
      </w:r>
      <w:r>
        <w:rPr>
          <w:rFonts w:hint="default" w:ascii="Cambria" w:hAnsi="Cambria" w:cs="Cambria"/>
          <w:sz w:val="24"/>
          <w:szCs w:val="24"/>
          <w:lang w:val="id-ID"/>
        </w:rPr>
        <w:t xml:space="preserve">Pengelola Perpustakaan yang kompeten </w:t>
      </w:r>
      <w:r>
        <w:rPr>
          <w:rFonts w:hint="default" w:ascii="Cambria" w:hAnsi="Cambria" w:cs="Cambria"/>
          <w:b w:val="0"/>
          <w:bCs/>
          <w:color w:val="auto"/>
          <w:sz w:val="24"/>
          <w:szCs w:val="24"/>
        </w:rPr>
        <w:t>direalisasikan dengan Kegiatan</w:t>
      </w:r>
      <w:r>
        <w:rPr>
          <w:rFonts w:hint="default" w:ascii="Cambria" w:hAnsi="Cambria" w:cs="Cambria"/>
          <w:b w:val="0"/>
          <w:bCs/>
          <w:color w:val="auto"/>
          <w:sz w:val="24"/>
          <w:szCs w:val="24"/>
          <w:lang w:val="id-ID"/>
        </w:rPr>
        <w:t xml:space="preserve"> Publikasi dan Sosialisasi Minat Budaya Baca.</w:t>
      </w:r>
      <w:r>
        <w:rPr>
          <w:rFonts w:hint="default" w:ascii="Cambria" w:hAnsi="Cambria" w:cs="Cambria"/>
          <w:b w:val="0"/>
          <w:bCs/>
          <w:color w:val="auto"/>
          <w:sz w:val="24"/>
          <w:szCs w:val="24"/>
        </w:rPr>
        <w:t xml:space="preserve"> </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Kegiatan Ini adalah berupa workshop bagi pengelola Perpustakaan Nagari dan Perpustakaan Sekolah di lingkungan pemkab padang pariaman.bertujuan untuk menambah ilmu pengetahuan tentang pengelolaan perpustakaan dan dapat di terapkan di instansi kerja masing-masing paserta.</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 xml:space="preserve">Faktor Pendukung  Capaian Indikator Persentase SDM Pengelola Perpustakaan yang bersetifikasi adalah adanya kesadaran aparatur untuk menyelamatkan arsip sehingga aparatur pro aktif dalam bimbingan teknis pengelola perpustakaan serta adanya dukungan Pemerintah Daerah.  </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drawing>
          <wp:inline distT="0" distB="0" distL="114300" distR="114300">
            <wp:extent cx="4937125" cy="2773680"/>
            <wp:effectExtent l="0" t="0" r="0" b="0"/>
            <wp:docPr id="21" name="Picture 17" descr="IMG-20171015-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IMG-20171015-WA0010"/>
                    <pic:cNvPicPr>
                      <a:picLocks noChangeAspect="1"/>
                    </pic:cNvPicPr>
                  </pic:nvPicPr>
                  <pic:blipFill>
                    <a:blip r:embed="rId12"/>
                    <a:stretch>
                      <a:fillRect/>
                    </a:stretch>
                  </pic:blipFill>
                  <pic:spPr>
                    <a:xfrm>
                      <a:off x="0" y="0"/>
                      <a:ext cx="4937125" cy="2773680"/>
                    </a:xfrm>
                    <a:prstGeom prst="rect">
                      <a:avLst/>
                    </a:prstGeom>
                    <a:noFill/>
                    <a:ln w="9525">
                      <a:noFill/>
                    </a:ln>
                  </pic:spPr>
                </pic:pic>
              </a:graphicData>
            </a:graphic>
          </wp:inline>
        </w:drawing>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drawing>
          <wp:inline distT="0" distB="0" distL="114300" distR="114300">
            <wp:extent cx="4937125" cy="2773680"/>
            <wp:effectExtent l="0" t="0" r="0" b="0"/>
            <wp:docPr id="22" name="Picture 18" descr="IMG-20171015-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descr="IMG-20171015-WA0021"/>
                    <pic:cNvPicPr>
                      <a:picLocks noChangeAspect="1"/>
                    </pic:cNvPicPr>
                  </pic:nvPicPr>
                  <pic:blipFill>
                    <a:blip r:embed="rId13"/>
                    <a:stretch>
                      <a:fillRect/>
                    </a:stretch>
                  </pic:blipFill>
                  <pic:spPr>
                    <a:xfrm>
                      <a:off x="0" y="0"/>
                      <a:ext cx="4937125" cy="2773680"/>
                    </a:xfrm>
                    <a:prstGeom prst="rect">
                      <a:avLst/>
                    </a:prstGeom>
                    <a:noFill/>
                    <a:ln w="9525">
                      <a:noFill/>
                    </a:ln>
                  </pic:spPr>
                </pic:pic>
              </a:graphicData>
            </a:graphic>
          </wp:inline>
        </w:drawing>
      </w:r>
    </w:p>
    <w:p>
      <w:pPr>
        <w:pStyle w:val="22"/>
        <w:numPr>
          <w:ilvl w:val="0"/>
          <w:numId w:val="0"/>
        </w:numPr>
        <w:tabs>
          <w:tab w:val="left" w:pos="810"/>
        </w:tabs>
        <w:spacing w:line="360" w:lineRule="auto"/>
        <w:ind w:left="240" w:leftChars="100" w:firstLine="720" w:firstLineChars="300"/>
        <w:jc w:val="both"/>
        <w:rPr>
          <w:rFonts w:hint="default" w:ascii="Cambria" w:hAnsi="Cambria" w:cs="Cambria"/>
          <w:b/>
          <w:color w:val="C00000"/>
          <w:sz w:val="24"/>
          <w:szCs w:val="24"/>
        </w:rPr>
      </w:pPr>
      <w:r>
        <w:rPr>
          <w:rFonts w:hint="default" w:ascii="Cambria" w:hAnsi="Cambria" w:cs="Cambria"/>
          <w:sz w:val="24"/>
          <w:szCs w:val="24"/>
        </w:rPr>
        <w:t xml:space="preserve">   Membandingkan antara target dan realisasi kinerja serta capaian  kinerja  tahun     lalu dan beberapa tahun terakhir;</w:t>
      </w:r>
    </w:p>
    <w:tbl>
      <w:tblPr>
        <w:tblStyle w:val="19"/>
        <w:tblW w:w="9068"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493"/>
        <w:gridCol w:w="1575"/>
        <w:gridCol w:w="184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306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25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493"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575"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84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41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Pengelola Perpustakaan yang kompeten</w:t>
            </w:r>
          </w:p>
        </w:tc>
        <w:tc>
          <w:tcPr>
            <w:tcW w:w="1493"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184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30</w:t>
            </w:r>
          </w:p>
        </w:tc>
        <w:tc>
          <w:tcPr>
            <w:tcW w:w="141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19,35</w:t>
            </w:r>
          </w:p>
        </w:tc>
      </w:tr>
    </w:tbl>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p>
    <w:tbl>
      <w:tblPr>
        <w:tblStyle w:val="19"/>
        <w:tblW w:w="1001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980"/>
        <w:gridCol w:w="1095"/>
        <w:gridCol w:w="795"/>
        <w:gridCol w:w="990"/>
        <w:gridCol w:w="915"/>
        <w:gridCol w:w="945"/>
        <w:gridCol w:w="1425"/>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740"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270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7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4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283"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rPr>
              <w:t xml:space="preserve">Persentase </w:t>
            </w:r>
            <w:r>
              <w:rPr>
                <w:rFonts w:hint="default" w:ascii="Cambria" w:hAnsi="Cambria" w:cs="Cambria"/>
                <w:sz w:val="24"/>
                <w:szCs w:val="24"/>
                <w:lang w:val="id-ID"/>
              </w:rPr>
              <w:t>Pengelola Perpustakaan yang kompeten</w:t>
            </w: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79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30</w:t>
            </w:r>
          </w:p>
        </w:tc>
        <w:tc>
          <w:tcPr>
            <w:tcW w:w="990"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40</w:t>
            </w:r>
          </w:p>
        </w:tc>
        <w:tc>
          <w:tcPr>
            <w:tcW w:w="91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50</w:t>
            </w:r>
          </w:p>
        </w:tc>
        <w:tc>
          <w:tcPr>
            <w:tcW w:w="94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60</w:t>
            </w:r>
          </w:p>
        </w:tc>
        <w:tc>
          <w:tcPr>
            <w:tcW w:w="142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w:t>
            </w:r>
          </w:p>
        </w:tc>
        <w:tc>
          <w:tcPr>
            <w:tcW w:w="1283"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19,35</w:t>
            </w:r>
          </w:p>
        </w:tc>
      </w:tr>
    </w:tbl>
    <w:p>
      <w:pPr>
        <w:pStyle w:val="22"/>
        <w:numPr>
          <w:ilvl w:val="0"/>
          <w:numId w:val="0"/>
        </w:numPr>
        <w:tabs>
          <w:tab w:val="left" w:pos="810"/>
        </w:tabs>
        <w:spacing w:line="360" w:lineRule="auto"/>
        <w:jc w:val="both"/>
        <w:rPr>
          <w:rFonts w:hint="default" w:ascii="Cambria" w:hAnsi="Cambria" w:cs="Cambria"/>
          <w:sz w:val="24"/>
          <w:szCs w:val="24"/>
        </w:rPr>
      </w:pPr>
    </w:p>
    <w:tbl>
      <w:tblPr>
        <w:tblStyle w:val="19"/>
        <w:tblW w:w="873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Ex>
        <w:tc>
          <w:tcPr>
            <w:tcW w:w="1080" w:type="dxa"/>
            <w:shd w:val="clear" w:color="auto" w:fill="FDE9D9"/>
            <w:vAlign w:val="top"/>
          </w:tcPr>
          <w:p>
            <w:pPr>
              <w:spacing w:before="20" w:after="100" w:afterAutospacing="1" w:line="360" w:lineRule="auto"/>
              <w:ind w:right="29"/>
              <w:jc w:val="both"/>
              <w:rPr>
                <w:rFonts w:hint="default" w:ascii="Cambria" w:hAnsi="Cambria" w:cs="Cambria"/>
                <w:sz w:val="24"/>
                <w:szCs w:val="24"/>
              </w:rPr>
            </w:pPr>
            <w:r>
              <w:rPr>
                <w:rFonts w:hint="default" w:ascii="Cambria" w:hAnsi="Cambria" w:eastAsia="Times New Roman" w:cs="Cambria"/>
                <w:sz w:val="24"/>
                <w:szCs w:val="24"/>
                <w:lang w:val="en-US" w:eastAsia="en-US" w:bidi="ar-SA"/>
              </w:rPr>
              <w:drawing>
                <wp:inline distT="0" distB="0" distL="114300" distR="114300">
                  <wp:extent cx="550545" cy="363855"/>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pic:cNvPicPr>
                        </pic:nvPicPr>
                        <pic:blipFill>
                          <a:blip r:embed="rId7">
                            <a:lum/>
                          </a:blip>
                          <a:stretch>
                            <a:fillRect/>
                          </a:stretch>
                        </pic:blipFill>
                        <pic:spPr>
                          <a:xfrm>
                            <a:off x="0" y="0"/>
                            <a:ext cx="550545" cy="363855"/>
                          </a:xfrm>
                          <a:prstGeom prst="rect">
                            <a:avLst/>
                          </a:prstGeom>
                          <a:noFill/>
                          <a:ln w="9525">
                            <a:noFill/>
                          </a:ln>
                        </pic:spPr>
                      </pic:pic>
                    </a:graphicData>
                  </a:graphic>
                </wp:inline>
              </w:drawing>
            </w:r>
          </w:p>
        </w:tc>
        <w:tc>
          <w:tcPr>
            <w:tcW w:w="7650" w:type="dxa"/>
            <w:shd w:val="clear" w:color="auto" w:fill="FDE9D9"/>
            <w:vAlign w:val="top"/>
          </w:tcPr>
          <w:p>
            <w:pPr>
              <w:spacing w:before="40" w:line="360" w:lineRule="auto"/>
              <w:ind w:right="29"/>
              <w:jc w:val="both"/>
              <w:rPr>
                <w:rFonts w:hint="default" w:ascii="Cambria" w:hAnsi="Cambria" w:cs="Cambria"/>
                <w:b/>
                <w:bCs/>
                <w:i/>
                <w:color w:val="002060"/>
                <w:sz w:val="24"/>
                <w:szCs w:val="24"/>
              </w:rPr>
            </w:pPr>
            <w:r>
              <w:rPr>
                <w:rFonts w:hint="default" w:ascii="Cambria" w:hAnsi="Cambria" w:cs="Cambria"/>
                <w:b/>
                <w:bCs/>
                <w:i/>
                <w:color w:val="002060"/>
                <w:sz w:val="24"/>
                <w:szCs w:val="24"/>
              </w:rPr>
              <w:t xml:space="preserve">Sasaran </w:t>
            </w:r>
            <w:r>
              <w:rPr>
                <w:rFonts w:hint="default" w:ascii="Cambria" w:hAnsi="Cambria" w:cs="Cambria"/>
                <w:b/>
                <w:bCs/>
                <w:i/>
                <w:color w:val="002060"/>
                <w:sz w:val="24"/>
                <w:szCs w:val="24"/>
                <w:lang w:val="id-ID"/>
              </w:rPr>
              <w:t>5</w:t>
            </w:r>
            <w:r>
              <w:rPr>
                <w:rFonts w:hint="default" w:ascii="Cambria" w:hAnsi="Cambria" w:cs="Cambria"/>
                <w:b/>
                <w:bCs/>
                <w:i/>
                <w:color w:val="002060"/>
                <w:sz w:val="24"/>
                <w:szCs w:val="24"/>
              </w:rPr>
              <w:t xml:space="preserve">: </w:t>
            </w:r>
          </w:p>
          <w:p>
            <w:pPr>
              <w:spacing w:before="20" w:line="360" w:lineRule="auto"/>
              <w:rPr>
                <w:rFonts w:hint="default" w:ascii="Cambria" w:hAnsi="Cambria" w:cs="Cambria"/>
                <w:i/>
                <w:color w:val="002060"/>
                <w:sz w:val="24"/>
                <w:szCs w:val="24"/>
                <w:lang w:val="id-ID"/>
              </w:rPr>
            </w:pPr>
            <w:r>
              <w:rPr>
                <w:rFonts w:hint="default" w:ascii="Cambria" w:hAnsi="Cambria" w:cs="Cambria"/>
                <w:i/>
                <w:color w:val="002060"/>
                <w:sz w:val="24"/>
                <w:szCs w:val="24"/>
                <w:lang w:val="id-ID"/>
              </w:rPr>
              <w:t>Meningkatnya Koleksi Perpustakaan yang Akrual</w:t>
            </w:r>
          </w:p>
        </w:tc>
      </w:tr>
    </w:tbl>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 xml:space="preserve">Dalam rangka </w:t>
      </w:r>
      <w:r>
        <w:rPr>
          <w:rFonts w:hint="default" w:ascii="Cambria" w:hAnsi="Cambria" w:cs="Cambria"/>
          <w:sz w:val="24"/>
          <w:szCs w:val="24"/>
          <w:lang w:val="id-ID"/>
        </w:rPr>
        <w:t>Meningkatnya Koleksi Perpustakaan yang Akrual di tunjang dengan adanya pengadaan buku di perpustakaan Umum daerah .Kegiatan ini</w:t>
      </w:r>
      <w:r>
        <w:rPr>
          <w:rFonts w:hint="default" w:ascii="Cambria" w:hAnsi="Cambria" w:cs="Cambria"/>
          <w:sz w:val="24"/>
          <w:szCs w:val="24"/>
        </w:rPr>
        <w:t xml:space="preserve"> direalisasikan dalam berbagai program dan kegiatan.</w:t>
      </w:r>
    </w:p>
    <w:p>
      <w:pPr>
        <w:pStyle w:val="21"/>
        <w:numPr>
          <w:ilvl w:val="0"/>
          <w:numId w:val="0"/>
        </w:numPr>
        <w:spacing w:after="120" w:line="360" w:lineRule="auto"/>
        <w:ind w:left="480" w:leftChars="0"/>
        <w:jc w:val="both"/>
        <w:rPr>
          <w:rFonts w:hint="default" w:ascii="Cambria" w:hAnsi="Cambria" w:cs="Cambria"/>
          <w:sz w:val="24"/>
          <w:szCs w:val="24"/>
        </w:rPr>
      </w:pPr>
      <w:r>
        <w:rPr>
          <w:rFonts w:hint="default" w:ascii="Cambria" w:hAnsi="Cambria" w:cs="Cambria"/>
          <w:sz w:val="24"/>
          <w:szCs w:val="24"/>
        </w:rPr>
        <w:t xml:space="preserve">1. Program </w:t>
      </w:r>
      <w:r>
        <w:rPr>
          <w:rFonts w:hint="default" w:ascii="Cambria" w:hAnsi="Cambria" w:cs="Cambria"/>
          <w:sz w:val="24"/>
          <w:szCs w:val="24"/>
          <w:lang w:val="id-ID"/>
        </w:rPr>
        <w:t>Pengembangan Budaya Baca dan Pembinaan Perpustakaan</w:t>
      </w:r>
    </w:p>
    <w:p>
      <w:pPr>
        <w:pStyle w:val="21"/>
        <w:numPr>
          <w:ilvl w:val="0"/>
          <w:numId w:val="0"/>
        </w:numPr>
        <w:spacing w:after="120" w:line="360" w:lineRule="auto"/>
        <w:ind w:left="720" w:leftChars="200" w:hanging="240" w:hangingChars="100"/>
        <w:jc w:val="both"/>
        <w:rPr>
          <w:rFonts w:hint="default" w:ascii="Cambria" w:hAnsi="Cambria" w:cs="Cambria"/>
          <w:sz w:val="24"/>
          <w:szCs w:val="24"/>
          <w:lang w:val="id-ID"/>
        </w:rPr>
      </w:pPr>
      <w:r>
        <w:rPr>
          <w:rFonts w:hint="default" w:ascii="Cambria" w:hAnsi="Cambria" w:cs="Cambria"/>
          <w:sz w:val="24"/>
          <w:szCs w:val="24"/>
        </w:rPr>
        <w:t xml:space="preserve">a. Kegiatan </w:t>
      </w:r>
      <w:r>
        <w:rPr>
          <w:rFonts w:hint="default" w:ascii="Cambria" w:hAnsi="Cambria" w:cs="Cambria"/>
          <w:sz w:val="24"/>
          <w:szCs w:val="24"/>
          <w:lang w:val="id-ID"/>
        </w:rPr>
        <w:t>Penyediaan Bahan Pustaka Perpustakaan Umum Daerah</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Ukuran keberhasilan yang ditetapkan berupa :</w:t>
      </w:r>
    </w:p>
    <w:p>
      <w:pPr>
        <w:pStyle w:val="21"/>
        <w:numPr>
          <w:ilvl w:val="0"/>
          <w:numId w:val="0"/>
        </w:numPr>
        <w:spacing w:after="0" w:line="360" w:lineRule="auto"/>
        <w:ind w:right="29" w:rightChars="0"/>
        <w:jc w:val="both"/>
        <w:rPr>
          <w:rFonts w:hint="default" w:ascii="Cambria" w:hAnsi="Cambria" w:cs="Cambria"/>
          <w:b/>
          <w:sz w:val="24"/>
          <w:szCs w:val="24"/>
        </w:rPr>
      </w:pPr>
      <w:r>
        <w:rPr>
          <w:rFonts w:hint="default" w:ascii="Cambria" w:hAnsi="Cambria" w:cs="Cambria"/>
          <w:b/>
          <w:sz w:val="24"/>
          <w:szCs w:val="24"/>
          <w:lang w:val="id-ID"/>
        </w:rPr>
        <w:t>1.Persentase Peningkatan Koleksi (Bahan Pustaka)</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Indikator dan capaian kinerja dari sasaran ini dapat digambarkan sebagai ber</w:t>
      </w:r>
      <w:r>
        <w:rPr>
          <w:rFonts w:hint="default" w:ascii="Cambria" w:hAnsi="Cambria" w:cs="Cambria"/>
          <w:sz w:val="24"/>
          <w:szCs w:val="24"/>
          <w:lang w:val="id-ID"/>
        </w:rPr>
        <w:t xml:space="preserve">   </w:t>
      </w:r>
      <w:r>
        <w:rPr>
          <w:rFonts w:hint="default" w:ascii="Cambria" w:hAnsi="Cambria" w:cs="Cambria"/>
          <w:sz w:val="24"/>
          <w:szCs w:val="24"/>
        </w:rPr>
        <w:t>ikut:</w:t>
      </w:r>
    </w:p>
    <w:tbl>
      <w:tblPr>
        <w:tblStyle w:val="19"/>
        <w:tblW w:w="9015"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0"/>
        <w:gridCol w:w="1575"/>
        <w:gridCol w:w="171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restart"/>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425"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continue"/>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57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71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14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Align w:val="top"/>
          </w:tcPr>
          <w:p>
            <w:pPr>
              <w:tabs>
                <w:tab w:val="left" w:pos="450"/>
                <w:tab w:val="center" w:pos="4153"/>
                <w:tab w:val="right" w:pos="8306"/>
              </w:tabs>
              <w:spacing w:before="40" w:after="40" w:line="360" w:lineRule="auto"/>
              <w:jc w:val="both"/>
              <w:rPr>
                <w:rFonts w:hint="default" w:ascii="Cambria" w:hAnsi="Cambria" w:cs="Cambria"/>
                <w:sz w:val="24"/>
                <w:szCs w:val="24"/>
                <w:lang w:val="id-ID"/>
              </w:rPr>
            </w:pPr>
            <w:r>
              <w:rPr>
                <w:rFonts w:hint="default" w:ascii="Cambria" w:hAnsi="Cambria" w:cs="Cambria"/>
                <w:sz w:val="24"/>
                <w:szCs w:val="24"/>
                <w:lang w:val="id-ID"/>
              </w:rPr>
              <w:t>Persentase      Koleksi (Bahan Pustaka</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14,70</w:t>
            </w:r>
          </w:p>
        </w:tc>
        <w:tc>
          <w:tcPr>
            <w:tcW w:w="171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17,10</w:t>
            </w:r>
          </w:p>
        </w:tc>
        <w:tc>
          <w:tcPr>
            <w:tcW w:w="1140"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116</w:t>
            </w:r>
          </w:p>
        </w:tc>
      </w:tr>
    </w:tbl>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 xml:space="preserve">Keberhasilan sasaran tersebut di atas karena dukungan Pemerintah Kabupaten Padang Pariaman dan berbagai pemangku kepentingan.    </w:t>
      </w:r>
    </w:p>
    <w:tbl>
      <w:tblPr>
        <w:tblStyle w:val="19"/>
        <w:tblW w:w="8730" w:type="dxa"/>
        <w:tblInd w:w="46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200"/>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200" w:type="dxa"/>
            <w:shd w:val="clear" w:color="auto" w:fill="D9D9D9"/>
            <w:vAlign w:val="center"/>
          </w:tcPr>
          <w:p>
            <w:pPr>
              <w:wordWrap w:val="0"/>
              <w:spacing w:line="360" w:lineRule="auto"/>
              <w:jc w:val="right"/>
              <w:rPr>
                <w:rFonts w:hint="default" w:ascii="Cambria" w:hAnsi="Cambria" w:cs="Cambria"/>
                <w:b/>
                <w:bCs/>
                <w:i/>
                <w:color w:val="C00000"/>
                <w:sz w:val="24"/>
                <w:szCs w:val="24"/>
                <w:lang w:val="id-ID"/>
              </w:rPr>
            </w:pPr>
            <w:r>
              <w:rPr>
                <w:rFonts w:hint="default" w:ascii="Cambria" w:hAnsi="Cambria" w:cs="Cambria"/>
                <w:b/>
                <w:bCs/>
                <w:i/>
                <w:color w:val="C00000"/>
                <w:sz w:val="24"/>
                <w:szCs w:val="24"/>
                <w:lang w:val="id-ID"/>
              </w:rPr>
              <w:t xml:space="preserve">Persentase Peningkatan Koleksi (Bahan Pustaka) </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4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1854"/>
        <w:gridCol w:w="222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5304"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150"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854"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222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23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Peningkatan Koleksi (Bahan Pustaka)</w:t>
            </w:r>
          </w:p>
        </w:tc>
        <w:tc>
          <w:tcPr>
            <w:tcW w:w="1854"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14,70</w:t>
            </w:r>
          </w:p>
        </w:tc>
        <w:tc>
          <w:tcPr>
            <w:tcW w:w="222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17,10</w:t>
            </w:r>
          </w:p>
        </w:tc>
        <w:tc>
          <w:tcPr>
            <w:tcW w:w="1230"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116</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b w:val="0"/>
          <w:bCs/>
          <w:color w:val="auto"/>
          <w:sz w:val="24"/>
          <w:szCs w:val="24"/>
        </w:rPr>
        <w:t xml:space="preserve">Untuk mencapai indikator </w:t>
      </w:r>
      <w:r>
        <w:rPr>
          <w:rFonts w:hint="default" w:ascii="Cambria" w:hAnsi="Cambria" w:cs="Cambria"/>
          <w:b w:val="0"/>
          <w:bCs/>
          <w:color w:val="auto"/>
          <w:sz w:val="24"/>
          <w:szCs w:val="24"/>
          <w:lang w:val="id-ID"/>
        </w:rPr>
        <w:t xml:space="preserve">Jumlah Koleksi Buku di Perpustakaan </w:t>
      </w:r>
      <w:r>
        <w:rPr>
          <w:rFonts w:hint="default" w:ascii="Cambria" w:hAnsi="Cambria" w:cs="Cambria"/>
          <w:sz w:val="24"/>
          <w:szCs w:val="24"/>
          <w:lang w:val="id-ID"/>
        </w:rPr>
        <w:t xml:space="preserve"> </w:t>
      </w:r>
      <w:r>
        <w:rPr>
          <w:rFonts w:hint="default" w:ascii="Cambria" w:hAnsi="Cambria" w:cs="Cambria"/>
          <w:b w:val="0"/>
          <w:bCs/>
          <w:color w:val="auto"/>
          <w:sz w:val="24"/>
          <w:szCs w:val="24"/>
        </w:rPr>
        <w:t>direalisasikan dengan Kegiatan</w:t>
      </w:r>
      <w:r>
        <w:rPr>
          <w:rFonts w:hint="default" w:ascii="Cambria" w:hAnsi="Cambria" w:cs="Cambria"/>
          <w:b w:val="0"/>
          <w:bCs/>
          <w:color w:val="auto"/>
          <w:sz w:val="24"/>
          <w:szCs w:val="24"/>
          <w:lang w:val="id-ID"/>
        </w:rPr>
        <w:t xml:space="preserve"> Penyediaan Bahan Pustaka Perpustakaan Umum Daerah.Untuk tahun 2017 pengadaan koleksi buku perpustakaan telah di adakan sebanyak sembilan subjek sehingga untuk saat ini jumlah judul buku di perpustakaan daerah sebanyak 4346 judul dengan 9046 eksemplar.</w:t>
      </w:r>
    </w:p>
    <w:p>
      <w:pPr>
        <w:pStyle w:val="22"/>
        <w:numPr>
          <w:ilvl w:val="0"/>
          <w:numId w:val="0"/>
        </w:numPr>
        <w:tabs>
          <w:tab w:val="left" w:pos="810"/>
        </w:tabs>
        <w:spacing w:line="360" w:lineRule="auto"/>
        <w:ind w:left="240" w:leftChars="100" w:firstLine="720" w:firstLineChars="300"/>
        <w:jc w:val="both"/>
        <w:rPr>
          <w:rFonts w:hint="default" w:ascii="Cambria" w:hAnsi="Cambria" w:cs="Cambria"/>
          <w:b/>
          <w:color w:val="C00000"/>
          <w:sz w:val="24"/>
          <w:szCs w:val="24"/>
        </w:rPr>
      </w:pPr>
      <w:r>
        <w:rPr>
          <w:rFonts w:hint="default" w:ascii="Cambria" w:hAnsi="Cambria" w:cs="Cambria"/>
          <w:sz w:val="24"/>
          <w:szCs w:val="24"/>
        </w:rPr>
        <w:t xml:space="preserve">   Membandingkan antara target dan realisasi kinerja serta capaian  kinerja  tahun     lalu dan beberapa tahun terakhir;</w:t>
      </w:r>
    </w:p>
    <w:tbl>
      <w:tblPr>
        <w:tblStyle w:val="19"/>
        <w:tblW w:w="9068"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493"/>
        <w:gridCol w:w="1575"/>
        <w:gridCol w:w="184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306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25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493"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575"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84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41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Koleksi (Bahan Pustak</w:t>
            </w:r>
          </w:p>
        </w:tc>
        <w:tc>
          <w:tcPr>
            <w:tcW w:w="1493"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13,33</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16,13</w:t>
            </w:r>
          </w:p>
        </w:tc>
        <w:tc>
          <w:tcPr>
            <w:tcW w:w="1845" w:type="dxa"/>
            <w:vAlign w:val="top"/>
          </w:tcPr>
          <w:p>
            <w:pPr>
              <w:tabs>
                <w:tab w:val="left" w:pos="450"/>
                <w:tab w:val="center" w:pos="4153"/>
                <w:tab w:val="right" w:pos="8306"/>
              </w:tabs>
              <w:spacing w:before="40" w:after="40" w:line="360" w:lineRule="auto"/>
              <w:jc w:val="left"/>
              <w:rPr>
                <w:rFonts w:hint="default" w:ascii="Cambria" w:hAnsi="Cambria" w:cs="Cambria"/>
                <w:b w:val="0"/>
                <w:bCs/>
                <w:color w:val="auto"/>
                <w:sz w:val="24"/>
                <w:szCs w:val="24"/>
                <w:lang w:val="id-ID"/>
              </w:rPr>
            </w:pPr>
            <w:r>
              <w:rPr>
                <w:rFonts w:hint="default" w:ascii="Cambria" w:hAnsi="Cambria" w:cs="Cambria"/>
                <w:sz w:val="24"/>
                <w:szCs w:val="24"/>
                <w:lang w:val="id-ID"/>
              </w:rPr>
              <w:t>14,70</w:t>
            </w:r>
          </w:p>
        </w:tc>
        <w:tc>
          <w:tcPr>
            <w:tcW w:w="141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sz w:val="24"/>
                <w:szCs w:val="24"/>
                <w:lang w:val="id-ID"/>
              </w:rPr>
              <w:t>17,10</w:t>
            </w:r>
          </w:p>
        </w:tc>
      </w:tr>
    </w:tbl>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p>
    <w:tbl>
      <w:tblPr>
        <w:tblStyle w:val="19"/>
        <w:tblW w:w="1001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980"/>
        <w:gridCol w:w="1095"/>
        <w:gridCol w:w="795"/>
        <w:gridCol w:w="990"/>
        <w:gridCol w:w="915"/>
        <w:gridCol w:w="945"/>
        <w:gridCol w:w="1425"/>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740"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270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7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4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283"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Koleksi (Bahan Pustak</w:t>
            </w:r>
          </w:p>
        </w:tc>
        <w:tc>
          <w:tcPr>
            <w:tcW w:w="109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libri" w:hAnsi="Calibri" w:eastAsia="SimSun" w:cs="Calibri"/>
                <w:i w:val="0"/>
                <w:color w:val="000000"/>
                <w:kern w:val="0"/>
                <w:sz w:val="22"/>
                <w:szCs w:val="22"/>
                <w:u w:val="none"/>
                <w:lang w:val="en-US" w:eastAsia="zh-CN" w:bidi="ar"/>
              </w:rPr>
              <w:t xml:space="preserve"> 13,33 </w:t>
            </w:r>
          </w:p>
        </w:tc>
        <w:tc>
          <w:tcPr>
            <w:tcW w:w="79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libri" w:hAnsi="Calibri" w:eastAsia="SimSun" w:cs="Calibri"/>
                <w:i w:val="0"/>
                <w:color w:val="000000"/>
                <w:kern w:val="0"/>
                <w:sz w:val="22"/>
                <w:szCs w:val="22"/>
                <w:u w:val="none"/>
                <w:lang w:val="en-US" w:eastAsia="zh-CN" w:bidi="ar"/>
              </w:rPr>
              <w:t xml:space="preserve"> 14,70 </w:t>
            </w:r>
          </w:p>
        </w:tc>
        <w:tc>
          <w:tcPr>
            <w:tcW w:w="990"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libri" w:hAnsi="Calibri" w:eastAsia="SimSun" w:cs="Calibri"/>
                <w:i w:val="0"/>
                <w:color w:val="000000"/>
                <w:kern w:val="0"/>
                <w:sz w:val="22"/>
                <w:szCs w:val="22"/>
                <w:u w:val="none"/>
                <w:lang w:val="en-US" w:eastAsia="zh-CN" w:bidi="ar"/>
              </w:rPr>
              <w:t xml:space="preserve"> 15,38 </w:t>
            </w:r>
          </w:p>
        </w:tc>
        <w:tc>
          <w:tcPr>
            <w:tcW w:w="91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libri" w:hAnsi="Calibri" w:eastAsia="SimSun" w:cs="Calibri"/>
                <w:i w:val="0"/>
                <w:color w:val="000000"/>
                <w:kern w:val="0"/>
                <w:sz w:val="22"/>
                <w:szCs w:val="22"/>
                <w:u w:val="none"/>
                <w:lang w:val="en-US" w:eastAsia="zh-CN" w:bidi="ar"/>
              </w:rPr>
              <w:t xml:space="preserve"> 15,55 </w:t>
            </w:r>
          </w:p>
        </w:tc>
        <w:tc>
          <w:tcPr>
            <w:tcW w:w="94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libri" w:hAnsi="Calibri" w:eastAsia="SimSun" w:cs="Calibri"/>
                <w:i w:val="0"/>
                <w:color w:val="000000"/>
                <w:kern w:val="0"/>
                <w:sz w:val="22"/>
                <w:szCs w:val="22"/>
                <w:u w:val="none"/>
                <w:lang w:val="en-US" w:eastAsia="zh-CN" w:bidi="ar"/>
              </w:rPr>
              <w:t xml:space="preserve"> 19,23 </w:t>
            </w:r>
          </w:p>
        </w:tc>
        <w:tc>
          <w:tcPr>
            <w:tcW w:w="142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16,13</w:t>
            </w:r>
          </w:p>
        </w:tc>
        <w:tc>
          <w:tcPr>
            <w:tcW w:w="1283"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17,10</w:t>
            </w:r>
          </w:p>
        </w:tc>
      </w:tr>
    </w:tbl>
    <w:p>
      <w:pPr>
        <w:pStyle w:val="22"/>
        <w:numPr>
          <w:ilvl w:val="0"/>
          <w:numId w:val="0"/>
        </w:numPr>
        <w:tabs>
          <w:tab w:val="left" w:pos="810"/>
        </w:tabs>
        <w:spacing w:line="360" w:lineRule="auto"/>
        <w:jc w:val="both"/>
        <w:rPr>
          <w:rFonts w:hint="default" w:ascii="Cambria" w:hAnsi="Cambria" w:cs="Cambria"/>
          <w:sz w:val="24"/>
          <w:szCs w:val="24"/>
        </w:rPr>
      </w:pPr>
    </w:p>
    <w:tbl>
      <w:tblPr>
        <w:tblStyle w:val="19"/>
        <w:tblW w:w="8730"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9D9"/>
          <w:tblLayout w:type="fixed"/>
          <w:tblCellMar>
            <w:top w:w="0" w:type="dxa"/>
            <w:left w:w="108" w:type="dxa"/>
            <w:bottom w:w="0" w:type="dxa"/>
            <w:right w:w="108" w:type="dxa"/>
          </w:tblCellMar>
        </w:tblPrEx>
        <w:tc>
          <w:tcPr>
            <w:tcW w:w="1080" w:type="dxa"/>
            <w:shd w:val="clear" w:color="auto" w:fill="FDE9D9"/>
            <w:vAlign w:val="top"/>
          </w:tcPr>
          <w:p>
            <w:pPr>
              <w:spacing w:before="20" w:after="100" w:afterAutospacing="1" w:line="360" w:lineRule="auto"/>
              <w:ind w:right="29"/>
              <w:jc w:val="both"/>
              <w:rPr>
                <w:rFonts w:hint="default" w:ascii="Cambria" w:hAnsi="Cambria" w:cs="Cambria"/>
                <w:sz w:val="24"/>
                <w:szCs w:val="24"/>
              </w:rPr>
            </w:pPr>
            <w:r>
              <w:rPr>
                <w:rFonts w:hint="default" w:ascii="Cambria" w:hAnsi="Cambria" w:eastAsia="Times New Roman" w:cs="Cambria"/>
                <w:sz w:val="24"/>
                <w:szCs w:val="24"/>
                <w:lang w:val="en-US" w:eastAsia="en-US" w:bidi="ar-SA"/>
              </w:rPr>
              <w:drawing>
                <wp:inline distT="0" distB="0" distL="114300" distR="114300">
                  <wp:extent cx="550545" cy="363855"/>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pic:cNvPicPr>
                            <a:picLocks noChangeAspect="1"/>
                          </pic:cNvPicPr>
                        </pic:nvPicPr>
                        <pic:blipFill>
                          <a:blip r:embed="rId7">
                            <a:lum/>
                          </a:blip>
                          <a:stretch>
                            <a:fillRect/>
                          </a:stretch>
                        </pic:blipFill>
                        <pic:spPr>
                          <a:xfrm>
                            <a:off x="0" y="0"/>
                            <a:ext cx="550545" cy="363855"/>
                          </a:xfrm>
                          <a:prstGeom prst="rect">
                            <a:avLst/>
                          </a:prstGeom>
                          <a:noFill/>
                          <a:ln w="9525">
                            <a:noFill/>
                          </a:ln>
                        </pic:spPr>
                      </pic:pic>
                    </a:graphicData>
                  </a:graphic>
                </wp:inline>
              </w:drawing>
            </w:r>
          </w:p>
        </w:tc>
        <w:tc>
          <w:tcPr>
            <w:tcW w:w="7650" w:type="dxa"/>
            <w:shd w:val="clear" w:color="auto" w:fill="FDE9D9"/>
            <w:vAlign w:val="top"/>
          </w:tcPr>
          <w:p>
            <w:pPr>
              <w:spacing w:before="40" w:line="360" w:lineRule="auto"/>
              <w:ind w:right="29"/>
              <w:jc w:val="both"/>
              <w:rPr>
                <w:rFonts w:hint="default" w:ascii="Cambria" w:hAnsi="Cambria" w:cs="Cambria"/>
                <w:b/>
                <w:bCs/>
                <w:i/>
                <w:color w:val="002060"/>
                <w:sz w:val="24"/>
                <w:szCs w:val="24"/>
              </w:rPr>
            </w:pPr>
            <w:r>
              <w:rPr>
                <w:rFonts w:hint="default" w:ascii="Cambria" w:hAnsi="Cambria" w:cs="Cambria"/>
                <w:b/>
                <w:bCs/>
                <w:i/>
                <w:color w:val="002060"/>
                <w:sz w:val="24"/>
                <w:szCs w:val="24"/>
              </w:rPr>
              <w:t xml:space="preserve">Sasaran </w:t>
            </w:r>
            <w:r>
              <w:rPr>
                <w:rFonts w:hint="default" w:ascii="Cambria" w:hAnsi="Cambria" w:cs="Cambria"/>
                <w:b/>
                <w:bCs/>
                <w:i/>
                <w:color w:val="002060"/>
                <w:sz w:val="24"/>
                <w:szCs w:val="24"/>
                <w:lang w:val="id-ID"/>
              </w:rPr>
              <w:t>6</w:t>
            </w:r>
            <w:r>
              <w:rPr>
                <w:rFonts w:hint="default" w:ascii="Cambria" w:hAnsi="Cambria" w:cs="Cambria"/>
                <w:b/>
                <w:bCs/>
                <w:i/>
                <w:color w:val="002060"/>
                <w:sz w:val="24"/>
                <w:szCs w:val="24"/>
              </w:rPr>
              <w:t xml:space="preserve">: </w:t>
            </w:r>
          </w:p>
          <w:p>
            <w:pPr>
              <w:spacing w:before="20" w:line="360" w:lineRule="auto"/>
              <w:rPr>
                <w:rFonts w:hint="default" w:ascii="Cambria" w:hAnsi="Cambria" w:cs="Cambria"/>
                <w:i/>
                <w:color w:val="002060"/>
                <w:sz w:val="24"/>
                <w:szCs w:val="24"/>
                <w:lang w:val="id-ID"/>
              </w:rPr>
            </w:pPr>
            <w:r>
              <w:rPr>
                <w:rFonts w:hint="default" w:ascii="Cambria" w:hAnsi="Cambria" w:cs="Cambria"/>
                <w:i/>
                <w:color w:val="002060"/>
                <w:sz w:val="24"/>
                <w:szCs w:val="24"/>
                <w:lang w:val="id-ID"/>
              </w:rPr>
              <w:t>Meningkatnya Intensitas Kunjungan Perpustakaan</w:t>
            </w:r>
          </w:p>
        </w:tc>
      </w:tr>
    </w:tbl>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 xml:space="preserve">Dalam rangka </w:t>
      </w:r>
      <w:r>
        <w:rPr>
          <w:rFonts w:hint="default" w:ascii="Cambria" w:hAnsi="Cambria" w:cs="Cambria"/>
          <w:sz w:val="24"/>
          <w:szCs w:val="24"/>
          <w:lang w:val="id-ID"/>
        </w:rPr>
        <w:t>Meningkatnya Intensitas Kunjungan Perpustakaan di perpustakaan Umum daerah di lakukan berbagai upaya di antaranya melakukan promosi dan melakukan kunjungan mobil perpustakaan keliing di lingkungan kabupaten padang pariaman .Kegiatan ini</w:t>
      </w:r>
      <w:r>
        <w:rPr>
          <w:rFonts w:hint="default" w:ascii="Cambria" w:hAnsi="Cambria" w:cs="Cambria"/>
          <w:sz w:val="24"/>
          <w:szCs w:val="24"/>
        </w:rPr>
        <w:t xml:space="preserve"> direalisasikan dalam berbagai program dan kegiatan.</w:t>
      </w:r>
    </w:p>
    <w:p>
      <w:pPr>
        <w:pStyle w:val="21"/>
        <w:numPr>
          <w:ilvl w:val="0"/>
          <w:numId w:val="0"/>
        </w:numPr>
        <w:spacing w:after="120" w:line="360" w:lineRule="auto"/>
        <w:ind w:left="480" w:leftChars="0"/>
        <w:jc w:val="both"/>
        <w:rPr>
          <w:rFonts w:hint="default" w:ascii="Cambria" w:hAnsi="Cambria" w:cs="Cambria"/>
          <w:sz w:val="24"/>
          <w:szCs w:val="24"/>
        </w:rPr>
      </w:pPr>
      <w:r>
        <w:rPr>
          <w:rFonts w:hint="default" w:ascii="Cambria" w:hAnsi="Cambria" w:cs="Cambria"/>
          <w:sz w:val="24"/>
          <w:szCs w:val="24"/>
        </w:rPr>
        <w:t xml:space="preserve">1. Program </w:t>
      </w:r>
      <w:r>
        <w:rPr>
          <w:rFonts w:hint="default" w:ascii="Cambria" w:hAnsi="Cambria" w:cs="Cambria"/>
          <w:sz w:val="24"/>
          <w:szCs w:val="24"/>
          <w:lang w:val="id-ID"/>
        </w:rPr>
        <w:t>Pengembangan Budaya Baca dan Pembinaan Perpustakaan</w:t>
      </w:r>
    </w:p>
    <w:p>
      <w:pPr>
        <w:pStyle w:val="21"/>
        <w:numPr>
          <w:ilvl w:val="0"/>
          <w:numId w:val="0"/>
        </w:numPr>
        <w:spacing w:after="120" w:line="360" w:lineRule="auto"/>
        <w:ind w:left="720" w:leftChars="200" w:hanging="240" w:hangingChars="100"/>
        <w:jc w:val="both"/>
        <w:rPr>
          <w:rFonts w:hint="default" w:ascii="Cambria" w:hAnsi="Cambria" w:cs="Cambria"/>
          <w:sz w:val="24"/>
          <w:szCs w:val="24"/>
          <w:lang w:val="id-ID"/>
        </w:rPr>
      </w:pPr>
      <w:r>
        <w:rPr>
          <w:rFonts w:hint="default" w:ascii="Cambria" w:hAnsi="Cambria" w:cs="Cambria"/>
          <w:sz w:val="24"/>
          <w:szCs w:val="24"/>
        </w:rPr>
        <w:t xml:space="preserve">a. Kegiatan </w:t>
      </w:r>
      <w:r>
        <w:rPr>
          <w:rFonts w:hint="default" w:ascii="Cambria" w:hAnsi="Cambria" w:cs="Cambria"/>
          <w:sz w:val="24"/>
          <w:szCs w:val="24"/>
          <w:lang w:val="id-ID"/>
        </w:rPr>
        <w:t>Penyelenggaraan Koordinasi Pengembangan Budaya Baca</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Ukuran keberhasilan yang ditetapkan berupa :</w:t>
      </w:r>
    </w:p>
    <w:p>
      <w:pPr>
        <w:pStyle w:val="21"/>
        <w:numPr>
          <w:ilvl w:val="0"/>
          <w:numId w:val="18"/>
        </w:numPr>
        <w:spacing w:after="0" w:line="360" w:lineRule="auto"/>
        <w:ind w:right="29" w:rightChars="0"/>
        <w:jc w:val="both"/>
        <w:rPr>
          <w:rFonts w:hint="default" w:ascii="Cambria" w:hAnsi="Cambria" w:cs="Cambria"/>
          <w:b/>
          <w:sz w:val="24"/>
          <w:szCs w:val="24"/>
          <w:lang w:val="id-ID"/>
        </w:rPr>
      </w:pPr>
      <w:r>
        <w:rPr>
          <w:rFonts w:hint="default" w:ascii="Cambria" w:hAnsi="Cambria" w:cs="Cambria"/>
          <w:b/>
          <w:sz w:val="24"/>
          <w:szCs w:val="24"/>
          <w:lang w:val="id-ID"/>
        </w:rPr>
        <w:t>Persentase Peningkatan Kunjungan Ke Perpustakaan Umum</w:t>
      </w:r>
    </w:p>
    <w:p>
      <w:pPr>
        <w:pStyle w:val="21"/>
        <w:numPr>
          <w:ilvl w:val="0"/>
          <w:numId w:val="18"/>
        </w:numPr>
        <w:spacing w:after="0" w:line="360" w:lineRule="auto"/>
        <w:ind w:right="29" w:rightChars="0"/>
        <w:jc w:val="both"/>
        <w:rPr>
          <w:rFonts w:hint="default" w:ascii="Cambria" w:hAnsi="Cambria" w:cs="Cambria"/>
          <w:b/>
          <w:sz w:val="24"/>
          <w:szCs w:val="24"/>
          <w:lang w:val="id-ID"/>
        </w:rPr>
      </w:pPr>
      <w:r>
        <w:rPr>
          <w:rFonts w:hint="default" w:ascii="Cambria" w:hAnsi="Cambria" w:cs="Cambria"/>
          <w:b/>
          <w:sz w:val="24"/>
          <w:szCs w:val="24"/>
          <w:lang w:val="id-ID"/>
        </w:rPr>
        <w:t>Persentase Peningkatan Kunjungan Pustaka Keliling</w:t>
      </w:r>
    </w:p>
    <w:p>
      <w:pPr>
        <w:spacing w:before="120" w:line="360" w:lineRule="auto"/>
        <w:ind w:left="360" w:right="29"/>
        <w:jc w:val="both"/>
        <w:rPr>
          <w:rFonts w:hint="default" w:ascii="Cambria" w:hAnsi="Cambria" w:cs="Cambria"/>
          <w:sz w:val="24"/>
          <w:szCs w:val="24"/>
        </w:rPr>
      </w:pPr>
      <w:r>
        <w:rPr>
          <w:rFonts w:hint="default" w:ascii="Cambria" w:hAnsi="Cambria" w:cs="Cambria"/>
          <w:sz w:val="24"/>
          <w:szCs w:val="24"/>
        </w:rPr>
        <w:t>Indikator dan capaian kinerja dari sasaran ini dapat digambarkan sebagai berikut:</w:t>
      </w:r>
    </w:p>
    <w:tbl>
      <w:tblPr>
        <w:tblStyle w:val="19"/>
        <w:tblW w:w="9015"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0"/>
        <w:gridCol w:w="1575"/>
        <w:gridCol w:w="171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restart"/>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4425"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Merge w:val="continue"/>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575"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171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14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Align w:val="top"/>
          </w:tcPr>
          <w:p>
            <w:pPr>
              <w:tabs>
                <w:tab w:val="left" w:pos="450"/>
                <w:tab w:val="center" w:pos="4153"/>
                <w:tab w:val="right" w:pos="8306"/>
              </w:tabs>
              <w:spacing w:before="40" w:after="40" w:line="360" w:lineRule="auto"/>
              <w:jc w:val="both"/>
              <w:rPr>
                <w:rFonts w:hint="default" w:ascii="Cambria" w:hAnsi="Cambria" w:cs="Cambria"/>
                <w:sz w:val="24"/>
                <w:szCs w:val="24"/>
                <w:lang w:val="id-ID"/>
              </w:rPr>
            </w:pPr>
            <w:r>
              <w:rPr>
                <w:rFonts w:hint="default" w:ascii="Cambria" w:hAnsi="Cambria" w:cs="Cambria"/>
                <w:sz w:val="24"/>
                <w:szCs w:val="24"/>
                <w:lang w:val="id-ID"/>
              </w:rPr>
              <w:t>Persentase Peningkatan  Kunjungan ke Perpustakaan Umum</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2,01</w:t>
            </w:r>
          </w:p>
        </w:tc>
        <w:tc>
          <w:tcPr>
            <w:tcW w:w="171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2,01</w:t>
            </w:r>
          </w:p>
        </w:tc>
        <w:tc>
          <w:tcPr>
            <w:tcW w:w="1140"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90" w:type="dxa"/>
            <w:vAlign w:val="top"/>
          </w:tcPr>
          <w:p>
            <w:pPr>
              <w:tabs>
                <w:tab w:val="left" w:pos="450"/>
                <w:tab w:val="center" w:pos="4153"/>
                <w:tab w:val="right" w:pos="8306"/>
              </w:tabs>
              <w:spacing w:before="40" w:after="40" w:line="360" w:lineRule="auto"/>
              <w:jc w:val="both"/>
              <w:rPr>
                <w:rFonts w:hint="default" w:ascii="Cambria" w:hAnsi="Cambria" w:cs="Cambria"/>
                <w:sz w:val="24"/>
                <w:szCs w:val="24"/>
                <w:lang w:val="id-ID"/>
              </w:rPr>
            </w:pPr>
            <w:r>
              <w:rPr>
                <w:rFonts w:hint="default" w:ascii="Cambria" w:hAnsi="Cambria" w:cs="Cambria"/>
                <w:sz w:val="24"/>
                <w:szCs w:val="24"/>
                <w:lang w:val="id-ID"/>
              </w:rPr>
              <w:t>Persentase Peningkatan Kunjungan Pustaka Keliling</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40</w:t>
            </w:r>
          </w:p>
        </w:tc>
        <w:tc>
          <w:tcPr>
            <w:tcW w:w="171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8,10</w:t>
            </w:r>
          </w:p>
        </w:tc>
        <w:tc>
          <w:tcPr>
            <w:tcW w:w="1140" w:type="dxa"/>
            <w:vAlign w:val="top"/>
          </w:tcPr>
          <w:p>
            <w:pPr>
              <w:tabs>
                <w:tab w:val="center" w:pos="4153"/>
                <w:tab w:val="right" w:pos="8306"/>
              </w:tabs>
              <w:spacing w:before="20" w:after="20" w:line="360" w:lineRule="auto"/>
              <w:jc w:val="both"/>
              <w:rPr>
                <w:rFonts w:hint="default" w:ascii="Cambria" w:hAnsi="Cambria" w:cs="Cambria"/>
                <w:sz w:val="24"/>
                <w:szCs w:val="24"/>
                <w:lang w:val="id-ID"/>
              </w:rPr>
            </w:pPr>
            <w:r>
              <w:rPr>
                <w:rFonts w:hint="default" w:ascii="Cambria" w:hAnsi="Cambria" w:cs="Cambria"/>
                <w:sz w:val="24"/>
                <w:szCs w:val="24"/>
                <w:lang w:val="id-ID"/>
              </w:rPr>
              <w:t>20,25</w:t>
            </w:r>
          </w:p>
        </w:tc>
      </w:tr>
    </w:tbl>
    <w:p>
      <w:pPr>
        <w:spacing w:before="100" w:beforeAutospacing="1" w:line="360" w:lineRule="auto"/>
        <w:ind w:left="360"/>
        <w:jc w:val="both"/>
        <w:rPr>
          <w:rFonts w:hint="default" w:ascii="Cambria" w:hAnsi="Cambria" w:cs="Cambria"/>
          <w:sz w:val="24"/>
          <w:szCs w:val="24"/>
          <w:lang w:val="id-ID"/>
        </w:rPr>
      </w:pPr>
      <w:r>
        <w:rPr>
          <w:rFonts w:hint="default" w:ascii="Cambria" w:hAnsi="Cambria" w:cs="Cambria"/>
          <w:sz w:val="24"/>
          <w:szCs w:val="24"/>
        </w:rPr>
        <w:t xml:space="preserve">Keberhasilan sasaran tersebut di atas karena dukungan Pemerintah Kabupaten Padang Pariaman dan berbagai pemangku kepentingan.  </w:t>
      </w:r>
      <w:r>
        <w:rPr>
          <w:rFonts w:hint="default" w:ascii="Cambria" w:hAnsi="Cambria" w:cs="Cambria"/>
          <w:sz w:val="24"/>
          <w:szCs w:val="24"/>
          <w:lang w:val="id-ID"/>
        </w:rPr>
        <w:t>Dan kegagalan di karenakan kurangnya anggaran yang mendukung indikator tersebut.</w:t>
      </w:r>
    </w:p>
    <w:p>
      <w:pPr>
        <w:spacing w:before="100" w:beforeAutospacing="1" w:line="360" w:lineRule="auto"/>
        <w:ind w:left="360"/>
        <w:jc w:val="both"/>
        <w:rPr>
          <w:rFonts w:hint="default" w:ascii="Cambria" w:hAnsi="Cambria" w:cs="Cambria"/>
          <w:sz w:val="24"/>
          <w:szCs w:val="24"/>
        </w:rPr>
      </w:pPr>
      <w:r>
        <w:rPr>
          <w:rFonts w:hint="default" w:ascii="Cambria" w:hAnsi="Cambria" w:cs="Cambria"/>
          <w:sz w:val="24"/>
          <w:szCs w:val="24"/>
        </w:rPr>
        <w:t xml:space="preserve">  </w:t>
      </w:r>
    </w:p>
    <w:tbl>
      <w:tblPr>
        <w:tblStyle w:val="19"/>
        <w:tblW w:w="8730" w:type="dxa"/>
        <w:tblInd w:w="46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200"/>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200" w:type="dxa"/>
            <w:shd w:val="clear" w:color="auto" w:fill="D9D9D9"/>
            <w:vAlign w:val="center"/>
          </w:tcPr>
          <w:p>
            <w:pPr>
              <w:wordWrap w:val="0"/>
              <w:spacing w:line="360" w:lineRule="auto"/>
              <w:jc w:val="right"/>
              <w:rPr>
                <w:rFonts w:hint="default" w:ascii="Cambria" w:hAnsi="Cambria" w:cs="Cambria"/>
                <w:b/>
                <w:bCs/>
                <w:i/>
                <w:color w:val="C00000"/>
                <w:sz w:val="24"/>
                <w:szCs w:val="24"/>
                <w:lang w:val="id-ID"/>
              </w:rPr>
            </w:pPr>
            <w:r>
              <w:rPr>
                <w:rFonts w:hint="default" w:ascii="Cambria" w:hAnsi="Cambria" w:cs="Cambria"/>
                <w:b/>
                <w:bCs/>
                <w:i/>
                <w:color w:val="C00000"/>
                <w:sz w:val="24"/>
                <w:szCs w:val="24"/>
                <w:lang w:val="id-ID"/>
              </w:rPr>
              <w:t>Persentase Peningkatan  Kunjungan ke Perpustakaan Umum</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2"/>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4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1854"/>
        <w:gridCol w:w="222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5304"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150"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854"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222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23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Peningkatan  Kunjungan ke Perpustakaan Umum</w:t>
            </w:r>
          </w:p>
        </w:tc>
        <w:tc>
          <w:tcPr>
            <w:tcW w:w="1854"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2,01</w:t>
            </w:r>
          </w:p>
        </w:tc>
        <w:tc>
          <w:tcPr>
            <w:tcW w:w="222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2,01</w:t>
            </w:r>
          </w:p>
        </w:tc>
        <w:tc>
          <w:tcPr>
            <w:tcW w:w="1230"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100</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b w:val="0"/>
          <w:bCs/>
          <w:color w:val="auto"/>
          <w:sz w:val="24"/>
          <w:szCs w:val="24"/>
        </w:rPr>
        <w:t xml:space="preserve">Untuk mencapai indikator </w:t>
      </w:r>
      <w:r>
        <w:rPr>
          <w:rFonts w:hint="default" w:ascii="Cambria" w:hAnsi="Cambria" w:cs="Cambria"/>
          <w:b w:val="0"/>
          <w:bCs/>
          <w:color w:val="auto"/>
          <w:sz w:val="24"/>
          <w:szCs w:val="24"/>
          <w:lang w:val="id-ID"/>
        </w:rPr>
        <w:t xml:space="preserve">Persentase Kunjungan ke Perpustakaan Umum </w:t>
      </w:r>
      <w:r>
        <w:rPr>
          <w:rFonts w:hint="default" w:ascii="Cambria" w:hAnsi="Cambria" w:cs="Cambria"/>
          <w:sz w:val="24"/>
          <w:szCs w:val="24"/>
          <w:lang w:val="id-ID"/>
        </w:rPr>
        <w:t xml:space="preserve"> di dukung oleh program Pengembangan Budaya Baca dan Pembinaan, kegiatan penyelenggaraan koordinasi perpustakaan.dan kegiatan pelaksanaan koordinasi kepustakaan.</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Faktor Pendukung Keberhasilan Indikator Capaian Kinerja Persentase Peningkatan Kunjungan ke Perpustakaan Umum adalah :</w:t>
      </w:r>
    </w:p>
    <w:p>
      <w:pPr>
        <w:pStyle w:val="21"/>
        <w:numPr>
          <w:ilvl w:val="0"/>
          <w:numId w:val="19"/>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Tersedianya sarana dan prasarana</w:t>
      </w:r>
    </w:p>
    <w:p>
      <w:pPr>
        <w:pStyle w:val="21"/>
        <w:numPr>
          <w:ilvl w:val="0"/>
          <w:numId w:val="19"/>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Adanya Ruang baca perpustakaan yang nyaman</w:t>
      </w:r>
    </w:p>
    <w:p>
      <w:pPr>
        <w:pStyle w:val="21"/>
        <w:numPr>
          <w:ilvl w:val="0"/>
          <w:numId w:val="19"/>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t>Bervariatifnya koleksi buku yang tersedia.</w:t>
      </w:r>
    </w:p>
    <w:p>
      <w:pPr>
        <w:pStyle w:val="21"/>
        <w:numPr>
          <w:ilvl w:val="0"/>
          <w:numId w:val="19"/>
        </w:numPr>
        <w:spacing w:after="120" w:line="360" w:lineRule="auto"/>
        <w:ind w:left="1193" w:leftChars="399" w:hanging="235" w:firstLineChars="0"/>
        <w:jc w:val="both"/>
        <w:rPr>
          <w:rFonts w:hint="default" w:ascii="Cambria" w:hAnsi="Cambria" w:cs="Cambria"/>
          <w:sz w:val="24"/>
          <w:szCs w:val="24"/>
          <w:lang w:val="id-ID"/>
        </w:rPr>
      </w:pPr>
      <w:r>
        <w:rPr>
          <w:rFonts w:hint="default" w:ascii="Cambria" w:hAnsi="Cambria" w:cs="Cambria"/>
          <w:sz w:val="24"/>
          <w:szCs w:val="24"/>
          <w:lang w:val="id-ID"/>
        </w:rPr>
        <w:t>Untuk perpustakaan daerah sudah menggunakan aplikasi INLIS SLITE sehingga memudahkan untuk menemukan buku.</w:t>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drawing>
          <wp:inline distT="0" distB="0" distL="114300" distR="114300">
            <wp:extent cx="4937125" cy="3702685"/>
            <wp:effectExtent l="0" t="0" r="0" b="0"/>
            <wp:docPr id="27" name="Picture 23" descr="IMG-20180108-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IMG-20180108-WA0001"/>
                    <pic:cNvPicPr>
                      <a:picLocks noChangeAspect="1"/>
                    </pic:cNvPicPr>
                  </pic:nvPicPr>
                  <pic:blipFill>
                    <a:blip r:embed="rId14"/>
                    <a:stretch>
                      <a:fillRect/>
                    </a:stretch>
                  </pic:blipFill>
                  <pic:spPr>
                    <a:xfrm>
                      <a:off x="0" y="0"/>
                      <a:ext cx="4937125" cy="3702685"/>
                    </a:xfrm>
                    <a:prstGeom prst="rect">
                      <a:avLst/>
                    </a:prstGeom>
                    <a:noFill/>
                    <a:ln w="9525">
                      <a:noFill/>
                    </a:ln>
                  </pic:spPr>
                </pic:pic>
              </a:graphicData>
            </a:graphic>
          </wp:inline>
        </w:drawing>
      </w:r>
    </w:p>
    <w:p>
      <w:pPr>
        <w:pStyle w:val="21"/>
        <w:numPr>
          <w:ilvl w:val="0"/>
          <w:numId w:val="0"/>
        </w:numPr>
        <w:spacing w:after="120" w:line="360" w:lineRule="auto"/>
        <w:ind w:left="233" w:leftChars="97" w:firstLine="725" w:firstLineChars="0"/>
        <w:jc w:val="both"/>
        <w:rPr>
          <w:rFonts w:hint="default" w:ascii="Cambria" w:hAnsi="Cambria" w:cs="Cambria"/>
          <w:sz w:val="24"/>
          <w:szCs w:val="24"/>
          <w:lang w:val="id-ID"/>
        </w:rPr>
      </w:pPr>
      <w:r>
        <w:rPr>
          <w:rFonts w:hint="default" w:ascii="Cambria" w:hAnsi="Cambria" w:cs="Cambria"/>
          <w:sz w:val="24"/>
          <w:szCs w:val="24"/>
          <w:lang w:val="id-ID"/>
        </w:rPr>
        <w:drawing>
          <wp:inline distT="0" distB="0" distL="114300" distR="114300">
            <wp:extent cx="4937125" cy="2773680"/>
            <wp:effectExtent l="0" t="0" r="0" b="0"/>
            <wp:docPr id="28" name="Picture 24" descr="IMG-2018011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4" descr="IMG-20180110-WA0013"/>
                    <pic:cNvPicPr>
                      <a:picLocks noChangeAspect="1"/>
                    </pic:cNvPicPr>
                  </pic:nvPicPr>
                  <pic:blipFill>
                    <a:blip r:embed="rId15"/>
                    <a:stretch>
                      <a:fillRect/>
                    </a:stretch>
                  </pic:blipFill>
                  <pic:spPr>
                    <a:xfrm>
                      <a:off x="0" y="0"/>
                      <a:ext cx="4937125" cy="2773680"/>
                    </a:xfrm>
                    <a:prstGeom prst="rect">
                      <a:avLst/>
                    </a:prstGeom>
                    <a:noFill/>
                    <a:ln w="9525">
                      <a:noFill/>
                    </a:ln>
                  </pic:spPr>
                </pic:pic>
              </a:graphicData>
            </a:graphic>
          </wp:inline>
        </w:drawing>
      </w:r>
    </w:p>
    <w:p>
      <w:pPr>
        <w:pStyle w:val="22"/>
        <w:numPr>
          <w:ilvl w:val="0"/>
          <w:numId w:val="0"/>
        </w:numPr>
        <w:tabs>
          <w:tab w:val="left" w:pos="810"/>
        </w:tabs>
        <w:spacing w:line="360" w:lineRule="auto"/>
        <w:ind w:left="240" w:leftChars="100" w:firstLine="720" w:firstLineChars="300"/>
        <w:jc w:val="both"/>
        <w:rPr>
          <w:rFonts w:hint="default" w:ascii="Cambria" w:hAnsi="Cambria" w:cs="Cambria"/>
          <w:b/>
          <w:color w:val="C00000"/>
          <w:sz w:val="24"/>
          <w:szCs w:val="24"/>
        </w:rPr>
      </w:pPr>
      <w:r>
        <w:rPr>
          <w:rFonts w:hint="default" w:ascii="Cambria" w:hAnsi="Cambria" w:cs="Cambria"/>
          <w:sz w:val="24"/>
          <w:szCs w:val="24"/>
        </w:rPr>
        <w:t xml:space="preserve">   Membandingkan antara target dan realisasi kinerja serta capaian  kinerja  tahun     lalu dan beberapa tahun terakhir;</w:t>
      </w:r>
    </w:p>
    <w:tbl>
      <w:tblPr>
        <w:tblStyle w:val="19"/>
        <w:tblW w:w="9068"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493"/>
        <w:gridCol w:w="1575"/>
        <w:gridCol w:w="184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306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25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493"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575"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84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41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Kunjungan ke Perpustakaan Daerah</w:t>
            </w:r>
          </w:p>
        </w:tc>
        <w:tc>
          <w:tcPr>
            <w:tcW w:w="1493"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1,38</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1,89</w:t>
            </w:r>
          </w:p>
        </w:tc>
        <w:tc>
          <w:tcPr>
            <w:tcW w:w="1845" w:type="dxa"/>
            <w:vAlign w:val="top"/>
          </w:tcPr>
          <w:p>
            <w:pPr>
              <w:tabs>
                <w:tab w:val="left" w:pos="450"/>
                <w:tab w:val="center" w:pos="4153"/>
                <w:tab w:val="right" w:pos="8306"/>
              </w:tabs>
              <w:spacing w:before="40" w:after="40" w:line="360" w:lineRule="auto"/>
              <w:jc w:val="left"/>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w:t>
            </w:r>
          </w:p>
        </w:tc>
        <w:tc>
          <w:tcPr>
            <w:tcW w:w="141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w:t>
            </w:r>
          </w:p>
        </w:tc>
      </w:tr>
    </w:tbl>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p>
    <w:tbl>
      <w:tblPr>
        <w:tblStyle w:val="19"/>
        <w:tblW w:w="1001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980"/>
        <w:gridCol w:w="1095"/>
        <w:gridCol w:w="795"/>
        <w:gridCol w:w="990"/>
        <w:gridCol w:w="915"/>
        <w:gridCol w:w="945"/>
        <w:gridCol w:w="1425"/>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740"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2708" w:type="dxa"/>
            <w:gridSpan w:val="2"/>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7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4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283"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Kunjungan ke Perpustakaan Daerah</w:t>
            </w:r>
          </w:p>
        </w:tc>
        <w:tc>
          <w:tcPr>
            <w:tcW w:w="1095" w:type="dxa"/>
            <w:vAlign w:val="top"/>
          </w:tcPr>
          <w:p>
            <w:pPr>
              <w:keepNext w:val="0"/>
              <w:keepLines w:val="0"/>
              <w:widowControl/>
              <w:suppressLineNumbers w:val="0"/>
              <w:jc w:val="left"/>
              <w:textAlignment w:val="top"/>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1,38</w:t>
            </w:r>
          </w:p>
        </w:tc>
        <w:tc>
          <w:tcPr>
            <w:tcW w:w="795" w:type="dxa"/>
            <w:vAlign w:val="top"/>
          </w:tcPr>
          <w:p>
            <w:pPr>
              <w:keepNext w:val="0"/>
              <w:keepLines w:val="0"/>
              <w:widowControl/>
              <w:suppressLineNumbers w:val="0"/>
              <w:jc w:val="left"/>
              <w:textAlignment w:val="top"/>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2,01</w:t>
            </w:r>
          </w:p>
        </w:tc>
        <w:tc>
          <w:tcPr>
            <w:tcW w:w="990" w:type="dxa"/>
            <w:vAlign w:val="top"/>
          </w:tcPr>
          <w:p>
            <w:pPr>
              <w:keepNext w:val="0"/>
              <w:keepLines w:val="0"/>
              <w:widowControl/>
              <w:suppressLineNumbers w:val="0"/>
              <w:jc w:val="left"/>
              <w:textAlignment w:val="top"/>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4,02</w:t>
            </w:r>
          </w:p>
        </w:tc>
        <w:tc>
          <w:tcPr>
            <w:tcW w:w="915" w:type="dxa"/>
            <w:vAlign w:val="top"/>
          </w:tcPr>
          <w:p>
            <w:pPr>
              <w:keepNext w:val="0"/>
              <w:keepLines w:val="0"/>
              <w:widowControl/>
              <w:suppressLineNumbers w:val="0"/>
              <w:jc w:val="left"/>
              <w:textAlignment w:val="top"/>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6,03</w:t>
            </w:r>
          </w:p>
        </w:tc>
        <w:tc>
          <w:tcPr>
            <w:tcW w:w="945" w:type="dxa"/>
            <w:vAlign w:val="top"/>
          </w:tcPr>
          <w:p>
            <w:pPr>
              <w:keepNext w:val="0"/>
              <w:keepLines w:val="0"/>
              <w:widowControl/>
              <w:suppressLineNumbers w:val="0"/>
              <w:jc w:val="left"/>
              <w:textAlignment w:val="top"/>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8,04</w:t>
            </w:r>
          </w:p>
        </w:tc>
        <w:tc>
          <w:tcPr>
            <w:tcW w:w="142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1,89</w:t>
            </w:r>
          </w:p>
        </w:tc>
        <w:tc>
          <w:tcPr>
            <w:tcW w:w="1283"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w:t>
            </w:r>
          </w:p>
        </w:tc>
      </w:tr>
    </w:tbl>
    <w:p>
      <w:pPr>
        <w:pStyle w:val="22"/>
        <w:numPr>
          <w:ilvl w:val="0"/>
          <w:numId w:val="0"/>
        </w:numPr>
        <w:tabs>
          <w:tab w:val="left" w:pos="810"/>
        </w:tabs>
        <w:spacing w:line="360" w:lineRule="auto"/>
        <w:jc w:val="both"/>
        <w:rPr>
          <w:rFonts w:hint="default" w:ascii="Cambria" w:hAnsi="Cambria" w:cs="Cambria"/>
          <w:sz w:val="24"/>
          <w:szCs w:val="24"/>
        </w:rPr>
      </w:pPr>
    </w:p>
    <w:tbl>
      <w:tblPr>
        <w:tblStyle w:val="19"/>
        <w:tblW w:w="8730" w:type="dxa"/>
        <w:tblInd w:w="46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
      <w:tblGrid>
        <w:gridCol w:w="7200"/>
        <w:gridCol w:w="15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FFFF99"/>
          <w:tblLayout w:type="fixed"/>
          <w:tblCellMar>
            <w:top w:w="0" w:type="dxa"/>
            <w:left w:w="108" w:type="dxa"/>
            <w:bottom w:w="0" w:type="dxa"/>
            <w:right w:w="108" w:type="dxa"/>
          </w:tblCellMar>
        </w:tblPrEx>
        <w:trPr>
          <w:trHeight w:val="350" w:hRule="atLeast"/>
        </w:trPr>
        <w:tc>
          <w:tcPr>
            <w:tcW w:w="7200" w:type="dxa"/>
            <w:shd w:val="clear" w:color="auto" w:fill="D9D9D9"/>
            <w:vAlign w:val="center"/>
          </w:tcPr>
          <w:p>
            <w:pPr>
              <w:wordWrap w:val="0"/>
              <w:spacing w:line="360" w:lineRule="auto"/>
              <w:jc w:val="right"/>
              <w:rPr>
                <w:rFonts w:hint="default" w:ascii="Cambria" w:hAnsi="Cambria" w:cs="Cambria"/>
                <w:b/>
                <w:bCs/>
                <w:i/>
                <w:color w:val="C00000"/>
                <w:sz w:val="24"/>
                <w:szCs w:val="24"/>
                <w:lang w:val="id-ID"/>
              </w:rPr>
            </w:pPr>
            <w:r>
              <w:rPr>
                <w:rFonts w:hint="default" w:ascii="Cambria" w:hAnsi="Cambria" w:cs="Cambria"/>
                <w:b/>
                <w:bCs/>
                <w:i/>
                <w:color w:val="C00000"/>
                <w:sz w:val="24"/>
                <w:szCs w:val="24"/>
                <w:lang w:val="id-ID"/>
              </w:rPr>
              <w:t>Persentase Kunjungan Pustaka Keliling</w:t>
            </w:r>
          </w:p>
        </w:tc>
        <w:tc>
          <w:tcPr>
            <w:tcW w:w="1530" w:type="dxa"/>
            <w:shd w:val="clear" w:color="auto" w:fill="99CCFF"/>
            <w:vAlign w:val="center"/>
          </w:tcPr>
          <w:p>
            <w:pPr>
              <w:spacing w:line="360" w:lineRule="auto"/>
              <w:jc w:val="center"/>
              <w:rPr>
                <w:rFonts w:hint="default" w:ascii="Cambria" w:hAnsi="Cambria" w:cs="Cambria"/>
                <w:bCs/>
                <w:sz w:val="24"/>
                <w:szCs w:val="24"/>
              </w:rPr>
            </w:pPr>
            <w:r>
              <w:rPr>
                <w:rFonts w:hint="default" w:ascii="Cambria" w:hAnsi="Cambria" w:eastAsia="Times New Roman" w:cs="Cambria"/>
                <w:bCs/>
                <w:sz w:val="24"/>
                <w:szCs w:val="24"/>
                <w:lang w:val="en-US" w:eastAsia="en-US" w:bidi="ar-SA"/>
              </w:rPr>
              <w:drawing>
                <wp:inline distT="0" distB="0" distL="114300" distR="114300">
                  <wp:extent cx="638810" cy="275590"/>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a:picLocks noChangeAspect="1"/>
                          </pic:cNvPicPr>
                        </pic:nvPicPr>
                        <pic:blipFill>
                          <a:blip r:embed="rId8">
                            <a:lum/>
                          </a:blip>
                          <a:stretch>
                            <a:fillRect/>
                          </a:stretch>
                        </pic:blipFill>
                        <pic:spPr>
                          <a:xfrm>
                            <a:off x="0" y="0"/>
                            <a:ext cx="638810" cy="275590"/>
                          </a:xfrm>
                          <a:prstGeom prst="rect">
                            <a:avLst/>
                          </a:prstGeom>
                          <a:noFill/>
                          <a:ln w="9525">
                            <a:noFill/>
                          </a:ln>
                        </pic:spPr>
                      </pic:pic>
                    </a:graphicData>
                  </a:graphic>
                </wp:inline>
              </w:drawing>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r>
        <w:rPr>
          <w:rFonts w:hint="default" w:ascii="Cambria" w:hAnsi="Cambria" w:cs="Cambria"/>
          <w:sz w:val="24"/>
          <w:szCs w:val="24"/>
        </w:rPr>
        <w:t>Membandingkan antara target dan realisasi kinerja tahun 201</w:t>
      </w:r>
      <w:r>
        <w:rPr>
          <w:rFonts w:hint="default" w:ascii="Cambria" w:hAnsi="Cambria" w:cs="Cambria"/>
          <w:sz w:val="24"/>
          <w:szCs w:val="24"/>
          <w:lang w:val="id-ID"/>
        </w:rPr>
        <w:t>7</w:t>
      </w:r>
      <w:r>
        <w:rPr>
          <w:rFonts w:hint="default" w:ascii="Cambria" w:hAnsi="Cambria" w:cs="Cambria"/>
          <w:sz w:val="24"/>
          <w:szCs w:val="24"/>
        </w:rPr>
        <w:t>;</w:t>
      </w:r>
    </w:p>
    <w:tbl>
      <w:tblPr>
        <w:tblStyle w:val="19"/>
        <w:tblW w:w="845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1854"/>
        <w:gridCol w:w="222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tcBorders>
              <w:top w:val="thinThickSmallGap" w:color="auto" w:sz="12" w:space="0"/>
            </w:tcBorders>
            <w:shd w:val="clear" w:color="auto" w:fill="CCECFF"/>
            <w:vAlign w:val="top"/>
          </w:tcPr>
          <w:p>
            <w:pPr>
              <w:pStyle w:val="6"/>
              <w:spacing w:before="24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Indikator Kinerja</w:t>
            </w:r>
          </w:p>
        </w:tc>
        <w:tc>
          <w:tcPr>
            <w:tcW w:w="5304" w:type="dxa"/>
            <w:gridSpan w:val="3"/>
            <w:tcBorders>
              <w:top w:val="thinThickSmallGap" w:color="auto" w:sz="12" w:space="0"/>
            </w:tcBorders>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Capaian 201</w:t>
            </w:r>
            <w:r>
              <w:rPr>
                <w:rFonts w:hint="default" w:ascii="Cambria" w:hAnsi="Cambria" w:eastAsia="Arial Unicode MS" w:cs="Cambria"/>
                <w:bCs/>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3150" w:type="dxa"/>
            <w:shd w:val="clear" w:color="auto" w:fill="auto"/>
            <w:vAlign w:val="top"/>
          </w:tcPr>
          <w:p>
            <w:pPr>
              <w:pStyle w:val="6"/>
              <w:spacing w:before="60" w:after="60" w:line="360" w:lineRule="auto"/>
              <w:jc w:val="both"/>
              <w:rPr>
                <w:rFonts w:hint="default" w:ascii="Cambria" w:hAnsi="Cambria" w:eastAsia="Arial Unicode MS" w:cs="Cambria"/>
                <w:bCs/>
                <w:sz w:val="24"/>
                <w:szCs w:val="24"/>
              </w:rPr>
            </w:pPr>
          </w:p>
        </w:tc>
        <w:tc>
          <w:tcPr>
            <w:tcW w:w="1854"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Target</w:t>
            </w:r>
          </w:p>
        </w:tc>
        <w:tc>
          <w:tcPr>
            <w:tcW w:w="222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Realisasi</w:t>
            </w:r>
          </w:p>
        </w:tc>
        <w:tc>
          <w:tcPr>
            <w:tcW w:w="1230" w:type="dxa"/>
            <w:shd w:val="clear" w:color="auto" w:fill="CCECFF"/>
            <w:vAlign w:val="top"/>
          </w:tcPr>
          <w:p>
            <w:pPr>
              <w:pStyle w:val="6"/>
              <w:spacing w:before="60" w:after="60" w:line="360" w:lineRule="auto"/>
              <w:jc w:val="center"/>
              <w:rPr>
                <w:rFonts w:hint="default" w:ascii="Cambria" w:hAnsi="Cambria" w:eastAsia="Arial Unicode MS" w:cs="Cambria"/>
                <w:bCs/>
                <w:sz w:val="24"/>
                <w:szCs w:val="24"/>
              </w:rPr>
            </w:pPr>
            <w:r>
              <w:rPr>
                <w:rFonts w:hint="default" w:ascii="Cambria" w:hAnsi="Cambria" w:eastAsia="Arial Unicode MS" w:cs="Cambr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0" w:type="dxa"/>
            <w:vAlign w:val="top"/>
          </w:tcPr>
          <w:p>
            <w:pPr>
              <w:tabs>
                <w:tab w:val="left" w:pos="450"/>
                <w:tab w:val="center" w:pos="4153"/>
                <w:tab w:val="right" w:pos="8306"/>
              </w:tabs>
              <w:spacing w:before="40" w:after="40" w:line="360" w:lineRule="auto"/>
              <w:rPr>
                <w:rFonts w:hint="default" w:ascii="Cambria" w:hAnsi="Cambria" w:cs="Cambria"/>
                <w:sz w:val="24"/>
                <w:szCs w:val="24"/>
                <w:lang w:val="id-ID"/>
              </w:rPr>
            </w:pPr>
            <w:r>
              <w:rPr>
                <w:rFonts w:hint="default" w:ascii="Cambria" w:hAnsi="Cambria" w:cs="Cambria"/>
                <w:sz w:val="24"/>
                <w:szCs w:val="24"/>
                <w:lang w:val="id-ID"/>
              </w:rPr>
              <w:t>Persentase Peningkatan  Kunjungan Pustaka Keliling</w:t>
            </w:r>
          </w:p>
        </w:tc>
        <w:tc>
          <w:tcPr>
            <w:tcW w:w="1854" w:type="dxa"/>
            <w:vAlign w:val="top"/>
          </w:tcPr>
          <w:p>
            <w:pPr>
              <w:tabs>
                <w:tab w:val="left" w:pos="450"/>
                <w:tab w:val="center" w:pos="4153"/>
                <w:tab w:val="right" w:pos="8306"/>
              </w:tabs>
              <w:spacing w:before="40" w:after="40" w:line="360" w:lineRule="auto"/>
              <w:jc w:val="left"/>
              <w:rPr>
                <w:rFonts w:hint="default" w:ascii="Cambria" w:hAnsi="Cambria" w:cs="Cambria"/>
                <w:sz w:val="24"/>
                <w:szCs w:val="24"/>
                <w:lang w:val="id-ID"/>
              </w:rPr>
            </w:pPr>
            <w:r>
              <w:rPr>
                <w:rFonts w:hint="default" w:ascii="Cambria" w:hAnsi="Cambria" w:cs="Cambria"/>
                <w:sz w:val="24"/>
                <w:szCs w:val="24"/>
                <w:lang w:val="id-ID"/>
              </w:rPr>
              <w:t>40</w:t>
            </w:r>
          </w:p>
        </w:tc>
        <w:tc>
          <w:tcPr>
            <w:tcW w:w="2220" w:type="dxa"/>
            <w:vAlign w:val="top"/>
          </w:tcPr>
          <w:p>
            <w:pPr>
              <w:tabs>
                <w:tab w:val="left" w:pos="450"/>
                <w:tab w:val="center" w:pos="4153"/>
                <w:tab w:val="right" w:pos="8306"/>
              </w:tabs>
              <w:spacing w:before="40" w:after="40" w:line="360" w:lineRule="auto"/>
              <w:jc w:val="center"/>
              <w:rPr>
                <w:rFonts w:hint="default" w:ascii="Cambria" w:hAnsi="Cambria" w:cs="Cambria"/>
                <w:sz w:val="24"/>
                <w:szCs w:val="24"/>
                <w:lang w:val="id-ID"/>
              </w:rPr>
            </w:pPr>
            <w:r>
              <w:rPr>
                <w:rFonts w:hint="default" w:ascii="Cambria" w:hAnsi="Cambria" w:cs="Cambria"/>
                <w:sz w:val="24"/>
                <w:szCs w:val="24"/>
                <w:lang w:val="id-ID"/>
              </w:rPr>
              <w:t>8,10</w:t>
            </w:r>
          </w:p>
        </w:tc>
        <w:tc>
          <w:tcPr>
            <w:tcW w:w="1230" w:type="dxa"/>
            <w:vAlign w:val="top"/>
          </w:tcPr>
          <w:p>
            <w:pPr>
              <w:tabs>
                <w:tab w:val="center" w:pos="4153"/>
                <w:tab w:val="right" w:pos="8306"/>
              </w:tabs>
              <w:spacing w:before="20" w:after="20" w:line="360" w:lineRule="auto"/>
              <w:jc w:val="center"/>
              <w:rPr>
                <w:rFonts w:hint="default" w:ascii="Cambria" w:hAnsi="Cambria" w:cs="Cambria"/>
                <w:sz w:val="24"/>
                <w:szCs w:val="24"/>
                <w:lang w:val="id-ID"/>
              </w:rPr>
            </w:pPr>
            <w:r>
              <w:rPr>
                <w:rFonts w:hint="default" w:ascii="Cambria" w:hAnsi="Cambria" w:cs="Cambria"/>
                <w:sz w:val="24"/>
                <w:szCs w:val="24"/>
                <w:lang w:val="id-ID"/>
              </w:rPr>
              <w:t>20,25</w:t>
            </w:r>
          </w:p>
        </w:tc>
      </w:tr>
    </w:tbl>
    <w:p>
      <w:pPr>
        <w:pStyle w:val="22"/>
        <w:numPr>
          <w:ilvl w:val="0"/>
          <w:numId w:val="0"/>
        </w:numPr>
        <w:tabs>
          <w:tab w:val="left" w:pos="810"/>
        </w:tabs>
        <w:spacing w:before="120" w:line="360" w:lineRule="auto"/>
        <w:ind w:left="360" w:leftChars="0"/>
        <w:jc w:val="both"/>
        <w:rPr>
          <w:rFonts w:hint="default" w:ascii="Cambria" w:hAnsi="Cambria" w:cs="Cambria"/>
          <w:b/>
          <w:color w:val="C00000"/>
          <w:sz w:val="24"/>
          <w:szCs w:val="24"/>
        </w:rPr>
      </w:pPr>
    </w:p>
    <w:p>
      <w:pPr>
        <w:pStyle w:val="21"/>
        <w:numPr>
          <w:ilvl w:val="0"/>
          <w:numId w:val="0"/>
        </w:numPr>
        <w:spacing w:after="120" w:line="360" w:lineRule="auto"/>
        <w:ind w:left="233" w:leftChars="97" w:firstLine="725" w:firstLineChars="0"/>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rPr>
        <w:t xml:space="preserve">Untuk mencapai indikator </w:t>
      </w:r>
      <w:r>
        <w:rPr>
          <w:rFonts w:hint="default" w:ascii="Cambria" w:hAnsi="Cambria" w:cs="Cambria"/>
          <w:sz w:val="24"/>
          <w:szCs w:val="24"/>
          <w:lang w:val="id-ID"/>
        </w:rPr>
        <w:t xml:space="preserve">Persentase Kunjungan Pustaka Keliling </w:t>
      </w:r>
      <w:r>
        <w:rPr>
          <w:rFonts w:hint="default" w:ascii="Cambria" w:hAnsi="Cambria" w:cs="Cambria"/>
          <w:b w:val="0"/>
          <w:bCs/>
          <w:color w:val="auto"/>
          <w:sz w:val="24"/>
          <w:szCs w:val="24"/>
        </w:rPr>
        <w:t>direalisasikan dengan Kegiatan</w:t>
      </w:r>
      <w:r>
        <w:rPr>
          <w:rFonts w:hint="default" w:ascii="Cambria" w:hAnsi="Cambria" w:cs="Cambria"/>
          <w:b w:val="0"/>
          <w:bCs/>
          <w:color w:val="auto"/>
          <w:sz w:val="24"/>
          <w:szCs w:val="24"/>
          <w:lang w:val="id-ID"/>
        </w:rPr>
        <w:t xml:space="preserve"> Penyelenggaraan Koordinasi Pengembangan Budaya.terlaksananya layanan mobil perpustakaan keliling dilingkungan Kabupaten Padang Pariaman.</w:t>
      </w:r>
    </w:p>
    <w:p>
      <w:pPr>
        <w:pStyle w:val="21"/>
        <w:numPr>
          <w:ilvl w:val="0"/>
          <w:numId w:val="0"/>
        </w:numPr>
        <w:spacing w:after="120" w:line="360" w:lineRule="auto"/>
        <w:ind w:left="233" w:leftChars="97" w:firstLine="725" w:firstLineChars="0"/>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 xml:space="preserve">Faktor penyebab rendahnya realisasi capaian indkator persentase kunjungan pustaka keliling di akibatkan oleh banyaknya jumlah perpustakaan sekolah, perpustakaan nagari, perpustakaan TBM, yang harus di kunjungi dan dilayani sedangkan anggarannya tidak mencukupi dan mobil perpustakaan keliling hanya beroperasi 12 kali dalam sebulan. </w:t>
      </w:r>
    </w:p>
    <w:p>
      <w:pPr>
        <w:pStyle w:val="21"/>
        <w:numPr>
          <w:ilvl w:val="0"/>
          <w:numId w:val="0"/>
        </w:numPr>
        <w:spacing w:after="120" w:line="360" w:lineRule="auto"/>
        <w:ind w:left="233" w:leftChars="97" w:firstLine="725" w:firstLineChars="0"/>
        <w:jc w:val="left"/>
        <w:rPr>
          <w:rFonts w:hint="default" w:ascii="Cambria" w:hAnsi="Cambria" w:cs="Cambria"/>
          <w:sz w:val="24"/>
          <w:szCs w:val="24"/>
          <w:lang w:val="id-ID"/>
        </w:rPr>
      </w:pPr>
      <w:r>
        <w:rPr>
          <w:rFonts w:hint="default" w:ascii="Cambria" w:hAnsi="Cambria" w:cs="Cambria"/>
          <w:sz w:val="24"/>
          <w:szCs w:val="24"/>
          <w:lang w:val="id-ID"/>
        </w:rPr>
        <w:drawing>
          <wp:inline distT="0" distB="0" distL="114300" distR="114300">
            <wp:extent cx="4937125" cy="3926205"/>
            <wp:effectExtent l="0" t="0" r="0" b="0"/>
            <wp:docPr id="30" name="Picture 26" descr="IMG-20180110-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6" descr="IMG-20180110-WA0006"/>
                    <pic:cNvPicPr>
                      <a:picLocks noChangeAspect="1"/>
                    </pic:cNvPicPr>
                  </pic:nvPicPr>
                  <pic:blipFill>
                    <a:blip r:embed="rId16"/>
                    <a:stretch>
                      <a:fillRect/>
                    </a:stretch>
                  </pic:blipFill>
                  <pic:spPr>
                    <a:xfrm>
                      <a:off x="0" y="0"/>
                      <a:ext cx="4937125" cy="3926205"/>
                    </a:xfrm>
                    <a:prstGeom prst="rect">
                      <a:avLst/>
                    </a:prstGeom>
                    <a:noFill/>
                    <a:ln w="9525">
                      <a:noFill/>
                    </a:ln>
                  </pic:spPr>
                </pic:pic>
              </a:graphicData>
            </a:graphic>
          </wp:inline>
        </w:drawing>
      </w:r>
    </w:p>
    <w:p>
      <w:pPr>
        <w:pStyle w:val="22"/>
        <w:numPr>
          <w:ilvl w:val="0"/>
          <w:numId w:val="0"/>
        </w:numPr>
        <w:tabs>
          <w:tab w:val="left" w:pos="810"/>
        </w:tabs>
        <w:spacing w:line="360" w:lineRule="auto"/>
        <w:ind w:left="240" w:leftChars="100" w:firstLine="720" w:firstLineChars="300"/>
        <w:jc w:val="both"/>
        <w:rPr>
          <w:rFonts w:hint="default" w:ascii="Cambria" w:hAnsi="Cambria" w:cs="Cambria"/>
          <w:b/>
          <w:color w:val="C00000"/>
          <w:sz w:val="24"/>
          <w:szCs w:val="24"/>
        </w:rPr>
      </w:pPr>
      <w:r>
        <w:rPr>
          <w:rFonts w:hint="default" w:ascii="Cambria" w:hAnsi="Cambria" w:cs="Cambria"/>
          <w:sz w:val="24"/>
          <w:szCs w:val="24"/>
        </w:rPr>
        <w:t xml:space="preserve">   Membandingkan antara target dan realisasi kinerja serta capaian  kinerja  tahun     lalu dan beberapa tahun terakhir;</w:t>
      </w:r>
    </w:p>
    <w:tbl>
      <w:tblPr>
        <w:tblStyle w:val="19"/>
        <w:tblW w:w="9068" w:type="dxa"/>
        <w:tblInd w:w="-6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160"/>
        <w:gridCol w:w="1493"/>
        <w:gridCol w:w="1575"/>
        <w:gridCol w:w="184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2160" w:type="dxa"/>
            <w:vMerge w:val="restart"/>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306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6</w:t>
            </w:r>
          </w:p>
        </w:tc>
        <w:tc>
          <w:tcPr>
            <w:tcW w:w="3255"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TAHUN 201</w:t>
            </w:r>
            <w:r>
              <w:rPr>
                <w:rFonts w:hint="default" w:ascii="Cambria" w:hAnsi="Cambria" w:cs="Cambria"/>
                <w:b w:val="0"/>
                <w:bCs/>
                <w:color w:val="auto"/>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2160" w:type="dxa"/>
            <w:vMerge w:val="continue"/>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p>
        </w:tc>
        <w:tc>
          <w:tcPr>
            <w:tcW w:w="1493"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575" w:type="dxa"/>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c>
          <w:tcPr>
            <w:tcW w:w="1845"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Target</w:t>
            </w:r>
          </w:p>
        </w:tc>
        <w:tc>
          <w:tcPr>
            <w:tcW w:w="1410" w:type="dxa"/>
            <w:vAlign w:val="top"/>
          </w:tcPr>
          <w:p>
            <w:pPr>
              <w:pStyle w:val="22"/>
              <w:numPr>
                <w:ilvl w:val="0"/>
                <w:numId w:val="0"/>
              </w:numPr>
              <w:tabs>
                <w:tab w:val="left" w:pos="810"/>
              </w:tabs>
              <w:spacing w:line="360" w:lineRule="auto"/>
              <w:ind w:left="0" w:leftChars="0" w:firstLine="0" w:firstLineChars="0"/>
              <w:jc w:val="center"/>
              <w:rPr>
                <w:rFonts w:hint="default" w:ascii="Cambria" w:hAnsi="Cambria" w:cs="Cambria"/>
                <w:b w:val="0"/>
                <w:bCs/>
                <w:color w:val="auto"/>
                <w:sz w:val="24"/>
                <w:szCs w:val="24"/>
              </w:rPr>
            </w:pPr>
            <w:r>
              <w:rPr>
                <w:rFonts w:hint="default" w:ascii="Cambria" w:hAnsi="Cambria" w:cs="Cambria"/>
                <w:b w:val="0"/>
                <w:bCs/>
                <w:color w:val="auto"/>
                <w:sz w:val="24"/>
                <w:szCs w:val="24"/>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216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sz w:val="24"/>
                <w:szCs w:val="24"/>
                <w:lang w:val="id-ID"/>
              </w:rPr>
              <w:t>Persentase Peningkatan Kunjungan Pustaka Keliling</w:t>
            </w:r>
          </w:p>
        </w:tc>
        <w:tc>
          <w:tcPr>
            <w:tcW w:w="1493"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35</w:t>
            </w:r>
          </w:p>
        </w:tc>
        <w:tc>
          <w:tcPr>
            <w:tcW w:w="1575"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13,54</w:t>
            </w:r>
          </w:p>
        </w:tc>
        <w:tc>
          <w:tcPr>
            <w:tcW w:w="1845" w:type="dxa"/>
            <w:vAlign w:val="top"/>
          </w:tcPr>
          <w:p>
            <w:pPr>
              <w:tabs>
                <w:tab w:val="left" w:pos="450"/>
                <w:tab w:val="center" w:pos="4153"/>
                <w:tab w:val="right" w:pos="8306"/>
              </w:tabs>
              <w:spacing w:before="40" w:after="40" w:line="360" w:lineRule="auto"/>
              <w:jc w:val="left"/>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40</w:t>
            </w:r>
          </w:p>
        </w:tc>
        <w:tc>
          <w:tcPr>
            <w:tcW w:w="1410" w:type="dxa"/>
            <w:vAlign w:val="top"/>
          </w:tcPr>
          <w:p>
            <w:pPr>
              <w:tabs>
                <w:tab w:val="left" w:pos="450"/>
                <w:tab w:val="center" w:pos="4153"/>
                <w:tab w:val="right" w:pos="8306"/>
              </w:tabs>
              <w:spacing w:before="40" w:after="40"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8,10</w:t>
            </w:r>
          </w:p>
        </w:tc>
      </w:tr>
    </w:tbl>
    <w:p>
      <w:pPr>
        <w:pStyle w:val="22"/>
        <w:numPr>
          <w:ilvl w:val="0"/>
          <w:numId w:val="0"/>
        </w:numPr>
        <w:tabs>
          <w:tab w:val="left" w:pos="810"/>
        </w:tabs>
        <w:spacing w:line="360" w:lineRule="auto"/>
        <w:ind w:left="360" w:leftChars="0"/>
        <w:jc w:val="both"/>
        <w:rPr>
          <w:rFonts w:hint="default" w:ascii="Cambria" w:hAnsi="Cambria" w:cs="Cambria"/>
          <w:b/>
          <w:color w:val="C00000"/>
          <w:sz w:val="24"/>
          <w:szCs w:val="24"/>
        </w:rPr>
      </w:pP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r>
        <w:rPr>
          <w:rFonts w:hint="default" w:ascii="Cambria" w:hAnsi="Cambria" w:cs="Cambria"/>
          <w:sz w:val="24"/>
          <w:szCs w:val="24"/>
        </w:rPr>
        <w:t>Membandingkan realisasi kinerja sampai dengan tahun ini dengan target jangka menengah yang terdapat dalam dokumen perencanaan strategis organisasi</w:t>
      </w:r>
    </w:p>
    <w:p>
      <w:pPr>
        <w:pStyle w:val="22"/>
        <w:numPr>
          <w:ilvl w:val="0"/>
          <w:numId w:val="0"/>
        </w:numPr>
        <w:tabs>
          <w:tab w:val="left" w:pos="810"/>
        </w:tabs>
        <w:spacing w:line="360" w:lineRule="auto"/>
        <w:ind w:left="360" w:leftChars="0" w:firstLine="360" w:firstLineChars="150"/>
        <w:jc w:val="both"/>
        <w:rPr>
          <w:rFonts w:hint="default" w:ascii="Cambria" w:hAnsi="Cambria" w:cs="Cambria"/>
          <w:sz w:val="24"/>
          <w:szCs w:val="24"/>
        </w:rPr>
      </w:pPr>
    </w:p>
    <w:tbl>
      <w:tblPr>
        <w:tblStyle w:val="19"/>
        <w:tblW w:w="1001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980"/>
        <w:gridCol w:w="1095"/>
        <w:gridCol w:w="795"/>
        <w:gridCol w:w="990"/>
        <w:gridCol w:w="915"/>
        <w:gridCol w:w="945"/>
        <w:gridCol w:w="1425"/>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No</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Indikator</w:t>
            </w:r>
          </w:p>
        </w:tc>
        <w:tc>
          <w:tcPr>
            <w:tcW w:w="4740" w:type="dxa"/>
            <w:gridSpan w:val="5"/>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Target Kinerja Sesuai RENSTRA ( selama 5 Tahun)</w:t>
            </w:r>
          </w:p>
        </w:tc>
        <w:tc>
          <w:tcPr>
            <w:tcW w:w="2708" w:type="dxa"/>
            <w:gridSpan w:val="2"/>
            <w:vAlign w:val="top"/>
          </w:tcPr>
          <w:p>
            <w:pPr>
              <w:pStyle w:val="22"/>
              <w:numPr>
                <w:ilvl w:val="0"/>
                <w:numId w:val="0"/>
              </w:numPr>
              <w:tabs>
                <w:tab w:val="left" w:pos="810"/>
              </w:tabs>
              <w:spacing w:line="360" w:lineRule="auto"/>
              <w:jc w:val="center"/>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Realisasi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p>
        </w:tc>
        <w:tc>
          <w:tcPr>
            <w:tcW w:w="10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2016</w:t>
            </w:r>
          </w:p>
        </w:tc>
        <w:tc>
          <w:tcPr>
            <w:tcW w:w="79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2017</w:t>
            </w:r>
          </w:p>
        </w:tc>
        <w:tc>
          <w:tcPr>
            <w:tcW w:w="99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2018</w:t>
            </w:r>
          </w:p>
        </w:tc>
        <w:tc>
          <w:tcPr>
            <w:tcW w:w="91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2019</w:t>
            </w:r>
          </w:p>
        </w:tc>
        <w:tc>
          <w:tcPr>
            <w:tcW w:w="94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2020</w:t>
            </w:r>
          </w:p>
        </w:tc>
        <w:tc>
          <w:tcPr>
            <w:tcW w:w="142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2016</w:t>
            </w:r>
          </w:p>
        </w:tc>
        <w:tc>
          <w:tcPr>
            <w:tcW w:w="1283"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5"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b w:val="0"/>
                <w:bCs/>
                <w:color w:val="auto"/>
                <w:sz w:val="24"/>
                <w:szCs w:val="24"/>
              </w:rPr>
              <w:t>1.</w:t>
            </w:r>
          </w:p>
        </w:tc>
        <w:tc>
          <w:tcPr>
            <w:tcW w:w="1980" w:type="dxa"/>
            <w:vAlign w:val="top"/>
          </w:tcPr>
          <w:p>
            <w:pPr>
              <w:pStyle w:val="22"/>
              <w:numPr>
                <w:ilvl w:val="0"/>
                <w:numId w:val="0"/>
              </w:numPr>
              <w:tabs>
                <w:tab w:val="left" w:pos="810"/>
              </w:tabs>
              <w:spacing w:line="360" w:lineRule="auto"/>
              <w:jc w:val="both"/>
              <w:rPr>
                <w:rFonts w:hint="default" w:ascii="Cambria" w:hAnsi="Cambria" w:cs="Cambria"/>
                <w:b w:val="0"/>
                <w:bCs/>
                <w:color w:val="auto"/>
                <w:sz w:val="24"/>
                <w:szCs w:val="24"/>
              </w:rPr>
            </w:pPr>
            <w:r>
              <w:rPr>
                <w:rFonts w:hint="default" w:ascii="Cambria" w:hAnsi="Cambria" w:cs="Cambria"/>
                <w:color w:val="auto"/>
                <w:sz w:val="24"/>
                <w:szCs w:val="24"/>
                <w:lang w:val="id-ID"/>
              </w:rPr>
              <w:t>Persentase Peningkatan Kunjungan Pustaka Keliling</w:t>
            </w:r>
          </w:p>
        </w:tc>
        <w:tc>
          <w:tcPr>
            <w:tcW w:w="109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35</w:t>
            </w:r>
          </w:p>
        </w:tc>
        <w:tc>
          <w:tcPr>
            <w:tcW w:w="79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40</w:t>
            </w:r>
          </w:p>
        </w:tc>
        <w:tc>
          <w:tcPr>
            <w:tcW w:w="990"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45</w:t>
            </w:r>
          </w:p>
        </w:tc>
        <w:tc>
          <w:tcPr>
            <w:tcW w:w="91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50</w:t>
            </w:r>
          </w:p>
        </w:tc>
        <w:tc>
          <w:tcPr>
            <w:tcW w:w="945" w:type="dxa"/>
            <w:vAlign w:val="center"/>
          </w:tcPr>
          <w:p>
            <w:pPr>
              <w:keepNext w:val="0"/>
              <w:keepLines w:val="0"/>
              <w:widowControl/>
              <w:suppressLineNumbers w:val="0"/>
              <w:jc w:val="center"/>
              <w:textAlignment w:val="center"/>
              <w:rPr>
                <w:rFonts w:hint="default" w:ascii="Cambria" w:hAnsi="Cambria" w:cs="Cambria"/>
                <w:b w:val="0"/>
                <w:bCs/>
                <w:color w:val="auto"/>
                <w:sz w:val="24"/>
                <w:szCs w:val="24"/>
                <w:lang w:val="id-ID"/>
              </w:rPr>
            </w:pPr>
            <w:r>
              <w:rPr>
                <w:rFonts w:hint="default" w:ascii="Cambria" w:hAnsi="Cambria" w:eastAsia="SimSun" w:cs="Cambria"/>
                <w:i w:val="0"/>
                <w:color w:val="000000"/>
                <w:kern w:val="0"/>
                <w:sz w:val="24"/>
                <w:szCs w:val="24"/>
                <w:u w:val="none"/>
                <w:lang w:val="en-US" w:eastAsia="zh-CN" w:bidi="ar"/>
              </w:rPr>
              <w:t>60</w:t>
            </w:r>
          </w:p>
        </w:tc>
        <w:tc>
          <w:tcPr>
            <w:tcW w:w="1425"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13,54</w:t>
            </w:r>
          </w:p>
        </w:tc>
        <w:tc>
          <w:tcPr>
            <w:tcW w:w="1283" w:type="dxa"/>
            <w:vAlign w:val="top"/>
          </w:tcPr>
          <w:p>
            <w:pPr>
              <w:numPr>
                <w:ilvl w:val="0"/>
                <w:numId w:val="0"/>
              </w:numPr>
              <w:spacing w:line="360" w:lineRule="auto"/>
              <w:jc w:val="both"/>
              <w:rPr>
                <w:rFonts w:hint="default" w:ascii="Cambria" w:hAnsi="Cambria" w:cs="Cambria"/>
                <w:b w:val="0"/>
                <w:bCs/>
                <w:color w:val="auto"/>
                <w:sz w:val="24"/>
                <w:szCs w:val="24"/>
                <w:lang w:val="id-ID"/>
              </w:rPr>
            </w:pPr>
            <w:r>
              <w:rPr>
                <w:rFonts w:hint="default" w:ascii="Cambria" w:hAnsi="Cambria" w:cs="Cambria"/>
                <w:b w:val="0"/>
                <w:bCs/>
                <w:color w:val="auto"/>
                <w:sz w:val="24"/>
                <w:szCs w:val="24"/>
                <w:lang w:val="id-ID"/>
              </w:rPr>
              <w:t>8,10</w:t>
            </w:r>
          </w:p>
        </w:tc>
      </w:tr>
    </w:tbl>
    <w:p>
      <w:pPr>
        <w:pStyle w:val="22"/>
        <w:numPr>
          <w:ilvl w:val="0"/>
          <w:numId w:val="0"/>
        </w:numPr>
        <w:tabs>
          <w:tab w:val="left" w:pos="810"/>
        </w:tabs>
        <w:spacing w:line="360" w:lineRule="auto"/>
        <w:jc w:val="both"/>
        <w:rPr>
          <w:rFonts w:hint="default" w:ascii="Cambria" w:hAnsi="Cambria" w:cs="Cambria"/>
          <w:color w:val="auto"/>
          <w:sz w:val="24"/>
          <w:szCs w:val="24"/>
        </w:rPr>
      </w:pPr>
    </w:p>
    <w:p>
      <w:pPr>
        <w:pStyle w:val="3"/>
        <w:numPr>
          <w:ilvl w:val="0"/>
          <w:numId w:val="11"/>
        </w:numPr>
        <w:pBdr>
          <w:bottom w:val="single" w:color="auto" w:sz="4" w:space="1"/>
        </w:pBdr>
        <w:spacing w:before="0" w:after="0" w:line="360" w:lineRule="auto"/>
        <w:ind w:left="907"/>
        <w:rPr>
          <w:rFonts w:hint="default" w:ascii="Cambria" w:hAnsi="Cambria" w:cs="Cambria"/>
          <w:color w:val="C00000"/>
          <w:sz w:val="24"/>
          <w:szCs w:val="24"/>
        </w:rPr>
      </w:pPr>
      <w:r>
        <w:rPr>
          <w:rFonts w:hint="default" w:ascii="Cambria" w:hAnsi="Cambria" w:cs="Cambria"/>
          <w:color w:val="C00000"/>
          <w:sz w:val="24"/>
          <w:szCs w:val="24"/>
        </w:rPr>
        <w:t>Realisasi Anggaran</w:t>
      </w:r>
    </w:p>
    <w:p>
      <w:pPr>
        <w:pStyle w:val="5"/>
        <w:tabs>
          <w:tab w:val="left" w:pos="672"/>
          <w:tab w:val="left" w:pos="4536"/>
        </w:tabs>
        <w:spacing w:line="360" w:lineRule="auto"/>
        <w:ind w:left="660" w:leftChars="0" w:firstLine="0" w:firstLineChars="0"/>
        <w:jc w:val="both"/>
        <w:rPr>
          <w:rFonts w:hint="default" w:ascii="Cambria" w:hAnsi="Cambria" w:cs="Cambria"/>
          <w:b w:val="0"/>
          <w:bCs/>
          <w:sz w:val="24"/>
          <w:szCs w:val="24"/>
        </w:rPr>
      </w:pPr>
    </w:p>
    <w:p>
      <w:pPr>
        <w:tabs>
          <w:tab w:val="left" w:pos="540"/>
        </w:tabs>
        <w:spacing w:before="120" w:line="324" w:lineRule="auto"/>
        <w:ind w:left="240" w:leftChars="0" w:firstLine="0" w:firstLineChars="0"/>
        <w:jc w:val="both"/>
        <w:rPr>
          <w:rFonts w:hint="default" w:ascii="Cambria" w:hAnsi="Cambria" w:eastAsia="Calibri" w:cs="Cambria"/>
          <w:sz w:val="24"/>
          <w:szCs w:val="24"/>
        </w:rPr>
      </w:pPr>
      <w:r>
        <w:rPr>
          <w:rFonts w:hint="default" w:ascii="Cambria" w:hAnsi="Cambria" w:eastAsia="Calibri" w:cs="Cambria"/>
          <w:sz w:val="24"/>
          <w:szCs w:val="24"/>
        </w:rPr>
        <w:t>Akuntabilitas keuangan menyajikan sumber-sumber dana pembangunan pada Dinas</w:t>
      </w:r>
      <w:r>
        <w:rPr>
          <w:rFonts w:hint="default" w:ascii="Cambria" w:hAnsi="Cambria" w:eastAsia="Calibri" w:cs="Cambria"/>
          <w:sz w:val="24"/>
          <w:szCs w:val="24"/>
          <w:lang w:val="id-ID"/>
        </w:rPr>
        <w:t xml:space="preserve"> Kearsipan dan Perpustakaan</w:t>
      </w:r>
      <w:r>
        <w:rPr>
          <w:rFonts w:hint="default" w:ascii="Cambria" w:hAnsi="Cambria" w:eastAsia="Calibri" w:cs="Cambria"/>
          <w:sz w:val="24"/>
          <w:szCs w:val="24"/>
        </w:rPr>
        <w:t xml:space="preserve"> tidak hanya terbatas pada APBD</w:t>
      </w:r>
      <w:r>
        <w:rPr>
          <w:rFonts w:hint="default" w:ascii="Cambria" w:hAnsi="Cambria" w:eastAsia="Calibri" w:cs="Cambria"/>
          <w:sz w:val="24"/>
          <w:szCs w:val="24"/>
          <w:lang w:val="id-ID"/>
        </w:rPr>
        <w:t xml:space="preserve"> Kabupaten Padang Pariaman</w:t>
      </w:r>
      <w:r>
        <w:rPr>
          <w:rFonts w:hint="default" w:ascii="Cambria" w:hAnsi="Cambria" w:eastAsia="Calibri" w:cs="Cambria"/>
          <w:sz w:val="24"/>
          <w:szCs w:val="24"/>
        </w:rPr>
        <w:t xml:space="preserve"> , tetapi juga sumber pendanaan lainnya, baik dana dekonsentrasi, APBN Murni, loan maupun dana Tugas Pembantuan</w:t>
      </w:r>
      <w:r>
        <w:rPr>
          <w:rFonts w:hint="default" w:ascii="Cambria" w:hAnsi="Cambria" w:eastAsia="Calibri" w:cs="Cambria"/>
          <w:sz w:val="24"/>
          <w:szCs w:val="24"/>
          <w:lang w:val="id-ID"/>
        </w:rPr>
        <w:t>.</w:t>
      </w:r>
    </w:p>
    <w:p>
      <w:pPr>
        <w:tabs>
          <w:tab w:val="left" w:pos="540"/>
        </w:tabs>
        <w:spacing w:before="120" w:line="324" w:lineRule="auto"/>
        <w:ind w:left="240" w:leftChars="0" w:firstLine="0" w:firstLineChars="0"/>
        <w:jc w:val="both"/>
        <w:rPr>
          <w:rFonts w:hint="default" w:ascii="Cambria" w:hAnsi="Cambria" w:cs="Cambria"/>
          <w:sz w:val="24"/>
          <w:szCs w:val="24"/>
        </w:rPr>
      </w:pPr>
      <w:r>
        <w:rPr>
          <w:rFonts w:hint="default" w:ascii="Cambria" w:hAnsi="Cambria" w:cs="Cambria"/>
          <w:sz w:val="24"/>
          <w:szCs w:val="24"/>
        </w:rPr>
        <w:t xml:space="preserve">Realisasi keuangan  Dinas </w:t>
      </w:r>
      <w:r>
        <w:rPr>
          <w:rFonts w:hint="default" w:ascii="Cambria" w:hAnsi="Cambria" w:cs="Cambria"/>
          <w:sz w:val="24"/>
          <w:szCs w:val="24"/>
          <w:lang w:val="id-ID"/>
        </w:rPr>
        <w:t xml:space="preserve">Kearsipan dan Perpustakaan </w:t>
      </w:r>
      <w:r>
        <w:rPr>
          <w:rFonts w:hint="default" w:ascii="Cambria" w:hAnsi="Cambria" w:cs="Cambria"/>
          <w:sz w:val="24"/>
          <w:szCs w:val="24"/>
        </w:rPr>
        <w:t>Tahun 2017</w:t>
      </w:r>
      <w:r>
        <w:rPr>
          <w:rFonts w:hint="default" w:ascii="Cambria" w:hAnsi="Cambria" w:cs="Cambria"/>
          <w:sz w:val="24"/>
          <w:szCs w:val="24"/>
          <w:lang w:val="id-ID"/>
        </w:rPr>
        <w:t>adalah sebagai berikut :</w:t>
      </w:r>
    </w:p>
    <w:p>
      <w:pPr>
        <w:pStyle w:val="5"/>
        <w:tabs>
          <w:tab w:val="left" w:pos="240"/>
          <w:tab w:val="left" w:pos="4536"/>
        </w:tabs>
        <w:spacing w:line="360" w:lineRule="auto"/>
        <w:ind w:left="240" w:leftChars="0" w:firstLine="480" w:firstLineChars="200"/>
        <w:jc w:val="both"/>
        <w:rPr>
          <w:rFonts w:hint="default" w:ascii="Cambria" w:hAnsi="Cambria" w:cs="Cambria"/>
          <w:b w:val="0"/>
          <w:bCs/>
          <w:color w:val="FF0000"/>
          <w:sz w:val="24"/>
          <w:szCs w:val="24"/>
        </w:rPr>
      </w:pPr>
    </w:p>
    <w:tbl>
      <w:tblPr>
        <w:tblStyle w:val="19"/>
        <w:tblW w:w="92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
      <w:tblGrid>
        <w:gridCol w:w="838"/>
        <w:gridCol w:w="2488"/>
        <w:gridCol w:w="1639"/>
        <w:gridCol w:w="1632"/>
        <w:gridCol w:w="1908"/>
        <w:gridCol w:w="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285" w:hRule="atLeast"/>
        </w:trPr>
        <w:tc>
          <w:tcPr>
            <w:tcW w:w="838" w:type="dxa"/>
            <w:tcBorders>
              <w:top w:val="double" w:color="000000" w:sz="6"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NO</w:t>
            </w:r>
          </w:p>
        </w:tc>
        <w:tc>
          <w:tcPr>
            <w:tcW w:w="2488" w:type="dxa"/>
            <w:tcBorders>
              <w:top w:val="double" w:color="000000" w:sz="6"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i w:val="0"/>
                <w:color w:val="auto"/>
                <w:sz w:val="24"/>
                <w:szCs w:val="24"/>
                <w:u w:val="none"/>
                <w:lang w:val="id-ID"/>
              </w:rPr>
            </w:pPr>
            <w:r>
              <w:rPr>
                <w:rFonts w:hint="default" w:ascii="Cambria" w:hAnsi="Cambria" w:cs="Cambria"/>
                <w:b/>
                <w:i w:val="0"/>
                <w:color w:val="auto"/>
                <w:sz w:val="24"/>
                <w:szCs w:val="24"/>
                <w:u w:val="none"/>
                <w:lang w:val="id-ID"/>
              </w:rPr>
              <w:t>URAIAN</w:t>
            </w:r>
          </w:p>
        </w:tc>
        <w:tc>
          <w:tcPr>
            <w:tcW w:w="1639" w:type="dxa"/>
            <w:tcBorders>
              <w:top w:val="double" w:color="000000" w:sz="6" w:space="0"/>
              <w:left w:val="double" w:color="000000" w:sz="6" w:space="0"/>
              <w:bottom w:val="single" w:color="000000" w:sz="4" w:space="0"/>
              <w:right w:val="double" w:color="000000" w:sz="6" w:space="0"/>
            </w:tcBorders>
            <w:vAlign w:val="bottom"/>
          </w:tcPr>
          <w:p>
            <w:pPr>
              <w:autoSpaceDN w:val="0"/>
              <w:spacing w:line="360" w:lineRule="auto"/>
              <w:jc w:val="center"/>
              <w:textAlignment w:val="bottom"/>
              <w:rPr>
                <w:rFonts w:hint="default" w:ascii="Cambria" w:hAnsi="Cambria" w:cs="Cambria"/>
                <w:b/>
                <w:i w:val="0"/>
                <w:color w:val="auto"/>
                <w:sz w:val="24"/>
                <w:szCs w:val="24"/>
                <w:u w:val="none"/>
              </w:rPr>
            </w:pPr>
            <w:r>
              <w:rPr>
                <w:rFonts w:hint="default" w:ascii="Cambria" w:hAnsi="Cambria" w:cs="Cambria"/>
                <w:b/>
                <w:i w:val="0"/>
                <w:color w:val="auto"/>
                <w:sz w:val="24"/>
                <w:szCs w:val="24"/>
                <w:u w:val="none"/>
              </w:rPr>
              <w:t>ANGGARAN</w:t>
            </w:r>
          </w:p>
        </w:tc>
        <w:tc>
          <w:tcPr>
            <w:tcW w:w="1632" w:type="dxa"/>
            <w:tcBorders>
              <w:top w:val="double" w:color="000000" w:sz="6" w:space="0"/>
              <w:left w:val="double" w:color="000000" w:sz="6" w:space="0"/>
              <w:bottom w:val="single" w:color="000000" w:sz="4" w:space="0"/>
              <w:right w:val="double" w:color="000000" w:sz="6" w:space="0"/>
            </w:tcBorders>
            <w:vAlign w:val="bottom"/>
          </w:tcPr>
          <w:p>
            <w:pPr>
              <w:autoSpaceDN w:val="0"/>
              <w:spacing w:line="360" w:lineRule="auto"/>
              <w:jc w:val="center"/>
              <w:textAlignment w:val="bottom"/>
              <w:rPr>
                <w:rFonts w:hint="default" w:ascii="Cambria" w:hAnsi="Cambria" w:cs="Cambria"/>
                <w:b/>
                <w:i w:val="0"/>
                <w:color w:val="auto"/>
                <w:sz w:val="24"/>
                <w:szCs w:val="24"/>
                <w:u w:val="none"/>
              </w:rPr>
            </w:pPr>
            <w:r>
              <w:rPr>
                <w:rFonts w:hint="default" w:ascii="Cambria" w:hAnsi="Cambria" w:cs="Cambria"/>
                <w:b/>
                <w:i w:val="0"/>
                <w:color w:val="auto"/>
                <w:sz w:val="24"/>
                <w:szCs w:val="24"/>
                <w:u w:val="none"/>
              </w:rPr>
              <w:t>REALISASI</w:t>
            </w:r>
          </w:p>
        </w:tc>
        <w:tc>
          <w:tcPr>
            <w:tcW w:w="1908" w:type="dxa"/>
            <w:tcBorders>
              <w:top w:val="double" w:color="000000" w:sz="6" w:space="0"/>
              <w:left w:val="double" w:color="000000" w:sz="6" w:space="0"/>
              <w:bottom w:val="single" w:color="000000" w:sz="4" w:space="0"/>
              <w:right w:val="double" w:color="000000" w:sz="6" w:space="0"/>
            </w:tcBorders>
            <w:vAlign w:val="bottom"/>
          </w:tcPr>
          <w:p>
            <w:pPr>
              <w:autoSpaceDN w:val="0"/>
              <w:spacing w:line="360" w:lineRule="auto"/>
              <w:jc w:val="center"/>
              <w:textAlignment w:val="bottom"/>
              <w:rPr>
                <w:rFonts w:hint="default" w:ascii="Cambria" w:hAnsi="Cambria" w:cs="Cambria"/>
                <w:b/>
                <w:i w:val="0"/>
                <w:color w:val="auto"/>
                <w:sz w:val="24"/>
                <w:szCs w:val="24"/>
                <w:u w:val="none"/>
              </w:rPr>
            </w:pPr>
            <w:r>
              <w:rPr>
                <w:rFonts w:hint="default" w:ascii="Cambria" w:hAnsi="Cambria" w:cs="Cambria"/>
                <w:b/>
                <w:i w:val="0"/>
                <w:color w:val="auto"/>
                <w:sz w:val="24"/>
                <w:szCs w:val="24"/>
                <w:u w:val="none"/>
              </w:rPr>
              <w:t>SISA ANGGARAN</w:t>
            </w:r>
          </w:p>
        </w:tc>
        <w:tc>
          <w:tcPr>
            <w:tcW w:w="720" w:type="dxa"/>
            <w:tcBorders>
              <w:top w:val="double" w:color="000000" w:sz="6" w:space="0"/>
              <w:left w:val="double" w:color="000000" w:sz="6" w:space="0"/>
              <w:bottom w:val="single" w:color="000000" w:sz="4" w:space="0"/>
              <w:right w:val="double" w:color="000000" w:sz="6" w:space="0"/>
            </w:tcBorders>
            <w:vAlign w:val="bottom"/>
          </w:tcPr>
          <w:p>
            <w:pPr>
              <w:autoSpaceDN w:val="0"/>
              <w:spacing w:line="360" w:lineRule="auto"/>
              <w:jc w:val="center"/>
              <w:textAlignment w:val="bottom"/>
              <w:rPr>
                <w:rFonts w:hint="default" w:ascii="Cambria" w:hAnsi="Cambria" w:cs="Cambria"/>
                <w:b/>
                <w:i w:val="0"/>
                <w:color w:val="auto"/>
                <w:sz w:val="24"/>
                <w:szCs w:val="24"/>
                <w:u w:val="none"/>
              </w:rPr>
            </w:pPr>
            <w:r>
              <w:rPr>
                <w:rFonts w:hint="default" w:ascii="Cambria" w:hAnsi="Cambria" w:cs="Cambria"/>
                <w:b/>
                <w:i w:val="0"/>
                <w:color w:val="auto"/>
                <w:sz w:val="24"/>
                <w:szCs w:val="24"/>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Pelayanan Administrasi Perkantoran</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394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320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387</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175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209</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7</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144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791</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9</w:t>
            </w:r>
            <w:r>
              <w:rPr>
                <w:rFonts w:hint="default" w:ascii="Cambria" w:hAnsi="Cambria" w:cs="Cambria"/>
                <w:b w:val="0"/>
                <w:i w:val="0"/>
                <w:color w:val="auto"/>
                <w:sz w:val="24"/>
                <w:szCs w:val="24"/>
                <w:u w:val="none"/>
                <w:lang w:val="id-ID"/>
              </w:rPr>
              <w:t>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2</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Peningkatan Sarana dan Prasarana Aparatur</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394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320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387</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175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209</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7</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144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791</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lang w:val="id-ID"/>
              </w:rPr>
            </w:pPr>
            <w:r>
              <w:rPr>
                <w:rFonts w:hint="default" w:ascii="Cambria" w:hAnsi="Cambria" w:cs="Cambria"/>
                <w:b w:val="0"/>
                <w:i w:val="0"/>
                <w:color w:val="auto"/>
                <w:sz w:val="24"/>
                <w:szCs w:val="24"/>
                <w:u w:val="none"/>
                <w:lang w:val="id-ID"/>
              </w:rPr>
              <w:t>98,19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lang w:val="id-ID"/>
              </w:rPr>
            </w:pPr>
            <w:r>
              <w:rPr>
                <w:rFonts w:hint="default" w:ascii="Cambria" w:hAnsi="Cambria" w:cs="Cambria"/>
                <w:b w:val="0"/>
                <w:i w:val="0"/>
                <w:color w:val="auto"/>
                <w:sz w:val="24"/>
                <w:szCs w:val="24"/>
                <w:u w:val="none"/>
                <w:lang w:val="id-ID"/>
              </w:rPr>
              <w:t>Peningkatan Disiplin Aparatur</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050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050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lang w:val="id-ID"/>
              </w:rPr>
            </w:pPr>
            <w:r>
              <w:rPr>
                <w:rFonts w:hint="default" w:ascii="Cambria" w:hAnsi="Cambria" w:cs="Cambria"/>
                <w:b w:val="0"/>
                <w:i w:val="0"/>
                <w:color w:val="auto"/>
                <w:sz w:val="24"/>
                <w:szCs w:val="24"/>
                <w:u w:val="none"/>
                <w:lang w:val="id-ID"/>
              </w:rPr>
              <w:t>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lang w:val="id-ID"/>
              </w:rPr>
            </w:pPr>
            <w:r>
              <w:rPr>
                <w:rFonts w:hint="default" w:ascii="Cambria" w:hAnsi="Cambria" w:cs="Cambria"/>
                <w:b w:val="0"/>
                <w:i w:val="0"/>
                <w:color w:val="auto"/>
                <w:sz w:val="24"/>
                <w:szCs w:val="24"/>
                <w:u w:val="none"/>
                <w:lang w:val="id-ID"/>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Peningkatan Kapasitas Sumber Daya Aparatur</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40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33</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039</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961</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8</w:t>
            </w:r>
            <w:r>
              <w:rPr>
                <w:rFonts w:hint="default" w:ascii="Cambria" w:hAnsi="Cambria" w:cs="Cambria"/>
                <w:b w:val="0"/>
                <w:i w:val="0"/>
                <w:color w:val="auto"/>
                <w:sz w:val="24"/>
                <w:szCs w:val="24"/>
                <w:u w:val="none"/>
                <w:lang w:val="id-ID"/>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765"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4</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Peningkatan Pengembangan Sistem Pelaporan dan Capaian Kinerja SKPD</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 xml:space="preserve"> 45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969</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572</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45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208</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029</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761</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543</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9</w:t>
            </w:r>
            <w:r>
              <w:rPr>
                <w:rFonts w:hint="default" w:ascii="Cambria" w:hAnsi="Cambria" w:cs="Cambria"/>
                <w:b w:val="0"/>
                <w:i w:val="0"/>
                <w:color w:val="auto"/>
                <w:sz w:val="24"/>
                <w:szCs w:val="24"/>
                <w:u w:val="none"/>
                <w:lang w:val="id-ID"/>
              </w:rPr>
              <w:t>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5</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 xml:space="preserve">Pengembangan Budaya Baca dan Pembinaan </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344</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448</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350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326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735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710</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17</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712</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640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9</w:t>
            </w:r>
            <w:r>
              <w:rPr>
                <w:rFonts w:hint="default" w:ascii="Cambria" w:hAnsi="Cambria" w:cs="Cambria"/>
                <w:b w:val="0"/>
                <w:i w:val="0"/>
                <w:color w:val="auto"/>
                <w:sz w:val="24"/>
                <w:szCs w:val="24"/>
                <w:u w:val="none"/>
                <w:lang w:val="id-ID"/>
              </w:rPr>
              <w:t>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6</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Peningkatan Kualitas Pelayanan Informasi</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55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696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55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696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7</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Pengelolaan Kekayaan Budaya</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20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17</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623</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200</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2</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376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800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lang w:val="id-ID"/>
              </w:rPr>
            </w:pPr>
            <w:r>
              <w:rPr>
                <w:rFonts w:hint="default" w:ascii="Cambria" w:hAnsi="Cambria" w:cs="Cambria"/>
                <w:b w:val="0"/>
                <w:i w:val="0"/>
                <w:color w:val="auto"/>
                <w:sz w:val="24"/>
                <w:szCs w:val="24"/>
                <w:u w:val="none"/>
                <w:lang w:val="id-ID"/>
              </w:rPr>
              <w:t>88,12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8</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Perbaikan Sistem Administrasi Kearsipan</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 xml:space="preserve"> 130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481</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876</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123</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878</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176</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6603700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lang w:val="id-ID"/>
              </w:rPr>
            </w:pPr>
            <w:r>
              <w:rPr>
                <w:rFonts w:hint="default" w:ascii="Cambria" w:hAnsi="Cambria" w:cs="Cambria"/>
                <w:b w:val="0"/>
                <w:i w:val="0"/>
                <w:color w:val="auto"/>
                <w:sz w:val="24"/>
                <w:szCs w:val="24"/>
                <w:u w:val="none"/>
                <w:lang w:val="id-ID"/>
              </w:rPr>
              <w:t>94,94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510" w:hRule="atLeast"/>
        </w:trPr>
        <w:tc>
          <w:tcPr>
            <w:tcW w:w="83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9</w:t>
            </w:r>
          </w:p>
        </w:tc>
        <w:tc>
          <w:tcPr>
            <w:tcW w:w="2488" w:type="dxa"/>
            <w:tcBorders>
              <w:top w:val="single" w:color="000000" w:sz="4" w:space="0"/>
              <w:left w:val="double" w:color="000000" w:sz="6" w:space="0"/>
              <w:bottom w:val="single" w:color="000000" w:sz="4" w:space="0"/>
              <w:right w:val="double" w:color="000000" w:sz="6" w:space="0"/>
            </w:tcBorders>
            <w:vAlign w:val="top"/>
          </w:tcPr>
          <w:p>
            <w:pPr>
              <w:autoSpaceDN w:val="0"/>
              <w:spacing w:line="360" w:lineRule="auto"/>
              <w:jc w:val="left"/>
              <w:textAlignment w:val="top"/>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Penyelamatan dan Pelestarian Dokumen/ Arsip Daerah</w:t>
            </w:r>
          </w:p>
        </w:tc>
        <w:tc>
          <w:tcPr>
            <w:tcW w:w="1639"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 xml:space="preserve"> 40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000</w:t>
            </w:r>
          </w:p>
        </w:tc>
        <w:tc>
          <w:tcPr>
            <w:tcW w:w="1632"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38</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763</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800</w:t>
            </w:r>
          </w:p>
        </w:tc>
        <w:tc>
          <w:tcPr>
            <w:tcW w:w="1908"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236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200</w:t>
            </w:r>
          </w:p>
        </w:tc>
        <w:tc>
          <w:tcPr>
            <w:tcW w:w="720" w:type="dxa"/>
            <w:tcBorders>
              <w:top w:val="single" w:color="000000" w:sz="4" w:space="0"/>
              <w:left w:val="double" w:color="000000" w:sz="6" w:space="0"/>
              <w:bottom w:val="single" w:color="000000" w:sz="4"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9</w:t>
            </w:r>
            <w:r>
              <w:rPr>
                <w:rFonts w:hint="default" w:ascii="Cambria" w:hAnsi="Cambria" w:cs="Cambria"/>
                <w:b w:val="0"/>
                <w:i w:val="0"/>
                <w:color w:val="auto"/>
                <w:sz w:val="24"/>
                <w:szCs w:val="24"/>
                <w:u w:val="none"/>
                <w:lang w:val="id-ID"/>
              </w:rPr>
              <w:t>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285" w:hRule="atLeast"/>
        </w:trPr>
        <w:tc>
          <w:tcPr>
            <w:tcW w:w="838" w:type="dxa"/>
            <w:tcBorders>
              <w:top w:val="single" w:color="000000" w:sz="4" w:space="0"/>
              <w:left w:val="double" w:color="000000" w:sz="6" w:space="0"/>
              <w:bottom w:val="double" w:color="000000" w:sz="6" w:space="0"/>
              <w:right w:val="double" w:color="000000" w:sz="6" w:space="0"/>
            </w:tcBorders>
            <w:vAlign w:val="top"/>
          </w:tcPr>
          <w:p>
            <w:pPr>
              <w:autoSpaceDN w:val="0"/>
              <w:spacing w:line="360" w:lineRule="auto"/>
              <w:jc w:val="center"/>
              <w:textAlignment w:val="top"/>
              <w:rPr>
                <w:rFonts w:hint="default" w:ascii="Cambria" w:hAnsi="Cambria" w:cs="Cambria"/>
                <w:b w:val="0"/>
                <w:i w:val="0"/>
                <w:color w:val="auto"/>
                <w:sz w:val="24"/>
                <w:szCs w:val="24"/>
                <w:u w:val="none"/>
              </w:rPr>
            </w:pPr>
          </w:p>
        </w:tc>
        <w:tc>
          <w:tcPr>
            <w:tcW w:w="2488" w:type="dxa"/>
            <w:tcBorders>
              <w:top w:val="single" w:color="000000" w:sz="4" w:space="0"/>
              <w:left w:val="double" w:color="000000" w:sz="6" w:space="0"/>
              <w:bottom w:val="double" w:color="000000" w:sz="6"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JUMLAH</w:t>
            </w:r>
          </w:p>
        </w:tc>
        <w:tc>
          <w:tcPr>
            <w:tcW w:w="1639" w:type="dxa"/>
            <w:tcBorders>
              <w:top w:val="single" w:color="000000" w:sz="4" w:space="0"/>
              <w:left w:val="double" w:color="000000" w:sz="6" w:space="0"/>
              <w:bottom w:val="double" w:color="000000" w:sz="6"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 xml:space="preserve"> 1</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376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843</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 xml:space="preserve">654 </w:t>
            </w:r>
          </w:p>
        </w:tc>
        <w:tc>
          <w:tcPr>
            <w:tcW w:w="1632" w:type="dxa"/>
            <w:tcBorders>
              <w:top w:val="single" w:color="000000" w:sz="4" w:space="0"/>
              <w:left w:val="double" w:color="000000" w:sz="6" w:space="0"/>
              <w:bottom w:val="double" w:color="000000" w:sz="6"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1</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310</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996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794</w:t>
            </w:r>
          </w:p>
        </w:tc>
        <w:tc>
          <w:tcPr>
            <w:tcW w:w="1908" w:type="dxa"/>
            <w:tcBorders>
              <w:top w:val="single" w:color="000000" w:sz="4" w:space="0"/>
              <w:left w:val="double" w:color="000000" w:sz="6" w:space="0"/>
              <w:bottom w:val="double" w:color="000000" w:sz="6" w:space="0"/>
              <w:right w:val="double" w:color="000000" w:sz="6" w:space="0"/>
            </w:tcBorders>
            <w:vAlign w:val="bottom"/>
          </w:tcPr>
          <w:p>
            <w:pPr>
              <w:autoSpaceDN w:val="0"/>
              <w:spacing w:line="360" w:lineRule="auto"/>
              <w:jc w:val="righ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65</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846</w:t>
            </w:r>
            <w:r>
              <w:rPr>
                <w:rFonts w:hint="default" w:ascii="Cambria" w:hAnsi="Cambria" w:cs="Cambria"/>
                <w:b w:val="0"/>
                <w:i w:val="0"/>
                <w:color w:val="auto"/>
                <w:sz w:val="24"/>
                <w:szCs w:val="24"/>
                <w:u w:val="none"/>
                <w:lang w:val="id-ID"/>
              </w:rPr>
              <w:t>.</w:t>
            </w:r>
            <w:r>
              <w:rPr>
                <w:rFonts w:hint="default" w:ascii="Cambria" w:hAnsi="Cambria" w:cs="Cambria"/>
                <w:b w:val="0"/>
                <w:i w:val="0"/>
                <w:color w:val="auto"/>
                <w:sz w:val="24"/>
                <w:szCs w:val="24"/>
                <w:u w:val="none"/>
              </w:rPr>
              <w:t>860</w:t>
            </w:r>
          </w:p>
        </w:tc>
        <w:tc>
          <w:tcPr>
            <w:tcW w:w="720" w:type="dxa"/>
            <w:tcBorders>
              <w:top w:val="single" w:color="000000" w:sz="4" w:space="0"/>
              <w:left w:val="double" w:color="000000" w:sz="6" w:space="0"/>
              <w:bottom w:val="double" w:color="000000" w:sz="6" w:space="0"/>
              <w:right w:val="double" w:color="000000" w:sz="6" w:space="0"/>
            </w:tcBorders>
            <w:vAlign w:val="bottom"/>
          </w:tcPr>
          <w:p>
            <w:pPr>
              <w:autoSpaceDN w:val="0"/>
              <w:spacing w:line="360" w:lineRule="auto"/>
              <w:jc w:val="left"/>
              <w:textAlignment w:val="bottom"/>
              <w:rPr>
                <w:rFonts w:hint="default" w:ascii="Cambria" w:hAnsi="Cambria" w:cs="Cambria"/>
                <w:b w:val="0"/>
                <w:i w:val="0"/>
                <w:color w:val="auto"/>
                <w:sz w:val="24"/>
                <w:szCs w:val="24"/>
                <w:u w:val="none"/>
              </w:rPr>
            </w:pPr>
            <w:r>
              <w:rPr>
                <w:rFonts w:hint="default" w:ascii="Cambria" w:hAnsi="Cambria" w:cs="Cambria"/>
                <w:b w:val="0"/>
                <w:i w:val="0"/>
                <w:color w:val="auto"/>
                <w:sz w:val="24"/>
                <w:szCs w:val="24"/>
                <w:u w:val="none"/>
              </w:rPr>
              <w:t>95,</w:t>
            </w:r>
            <w:r>
              <w:rPr>
                <w:rFonts w:hint="default" w:ascii="Cambria" w:hAnsi="Cambria" w:cs="Cambria"/>
                <w:b w:val="0"/>
                <w:i w:val="0"/>
                <w:color w:val="auto"/>
                <w:sz w:val="24"/>
                <w:szCs w:val="24"/>
                <w:u w:val="none"/>
                <w:lang w:val="id-ID"/>
              </w:rPr>
              <w:t>22</w:t>
            </w:r>
          </w:p>
        </w:tc>
      </w:tr>
    </w:tbl>
    <w:p>
      <w:pPr>
        <w:pStyle w:val="5"/>
        <w:tabs>
          <w:tab w:val="left" w:pos="672"/>
          <w:tab w:val="left" w:pos="4536"/>
        </w:tabs>
        <w:spacing w:line="360" w:lineRule="auto"/>
        <w:ind w:left="2880" w:hanging="2880"/>
        <w:rPr>
          <w:rFonts w:hint="default" w:ascii="Cambria" w:hAnsi="Cambria" w:cs="Cambria"/>
          <w:b/>
          <w:color w:val="auto"/>
          <w:sz w:val="24"/>
          <w:szCs w:val="24"/>
        </w:rPr>
      </w:pPr>
    </w:p>
    <w:p>
      <w:pPr>
        <w:pStyle w:val="5"/>
        <w:tabs>
          <w:tab w:val="left" w:pos="672"/>
          <w:tab w:val="left" w:pos="4536"/>
        </w:tabs>
        <w:spacing w:line="360" w:lineRule="auto"/>
        <w:rPr>
          <w:rFonts w:hint="default" w:ascii="Cambria" w:hAnsi="Cambria" w:cs="Cambria"/>
          <w:b w:val="0"/>
          <w:bCs/>
          <w:sz w:val="24"/>
          <w:szCs w:val="24"/>
        </w:rPr>
      </w:pPr>
    </w:p>
    <w:p>
      <w:pPr>
        <w:pStyle w:val="5"/>
        <w:tabs>
          <w:tab w:val="left" w:pos="672"/>
          <w:tab w:val="left" w:pos="4536"/>
        </w:tabs>
        <w:spacing w:line="360" w:lineRule="auto"/>
        <w:ind w:left="720" w:leftChars="299" w:hanging="2" w:firstLineChars="0"/>
        <w:rPr>
          <w:rFonts w:hint="default" w:ascii="Cambria" w:hAnsi="Cambria" w:cs="Cambria"/>
          <w:b w:val="0"/>
          <w:bCs/>
          <w:sz w:val="24"/>
          <w:szCs w:val="24"/>
        </w:rPr>
        <w:sectPr>
          <w:headerReference r:id="rId3" w:type="default"/>
          <w:footerReference r:id="rId4" w:type="default"/>
          <w:pgSz w:w="11907" w:h="16839"/>
          <w:pgMar w:top="1417" w:right="1701" w:bottom="1701" w:left="2421" w:header="720" w:footer="720" w:gutter="0"/>
          <w:pgNumType w:fmt="decimal"/>
          <w:cols w:space="720" w:num="1"/>
          <w:docGrid w:linePitch="360" w:charSpace="0"/>
        </w:sectPr>
      </w:pPr>
    </w:p>
    <w:p>
      <w:pPr>
        <w:spacing w:line="240" w:lineRule="auto"/>
        <w:ind w:right="81"/>
        <w:jc w:val="center"/>
        <w:rPr>
          <w:rFonts w:hint="default" w:ascii="Cambria" w:hAnsi="Cambria" w:cs="Cambria"/>
          <w:b/>
          <w:color w:val="C00000"/>
          <w:sz w:val="28"/>
          <w:szCs w:val="28"/>
        </w:rPr>
      </w:pPr>
      <w:r>
        <w:rPr>
          <w:rFonts w:hint="default" w:ascii="Cambria" w:hAnsi="Cambria" w:cs="Cambria"/>
          <w:b/>
          <w:color w:val="C00000"/>
          <w:sz w:val="28"/>
          <w:szCs w:val="28"/>
        </w:rPr>
        <w:t>BAB IV</w:t>
      </w:r>
    </w:p>
    <w:p>
      <w:pPr>
        <w:spacing w:line="240" w:lineRule="auto"/>
        <w:ind w:right="81"/>
        <w:jc w:val="center"/>
        <w:rPr>
          <w:rFonts w:hint="default" w:ascii="Cambria" w:hAnsi="Cambria" w:cs="Cambria"/>
          <w:b/>
          <w:color w:val="C00000"/>
          <w:sz w:val="28"/>
          <w:szCs w:val="28"/>
        </w:rPr>
      </w:pPr>
      <w:r>
        <w:rPr>
          <w:rFonts w:hint="default" w:ascii="Cambria" w:hAnsi="Cambria" w:cs="Cambria"/>
          <w:b/>
          <w:color w:val="C00000"/>
          <w:sz w:val="28"/>
          <w:szCs w:val="28"/>
        </w:rPr>
        <w:t>PENUTUP</w:t>
      </w:r>
    </w:p>
    <w:p>
      <w:pPr>
        <w:spacing w:line="360" w:lineRule="auto"/>
        <w:ind w:right="81"/>
        <w:jc w:val="right"/>
        <w:rPr>
          <w:rFonts w:hint="default" w:ascii="Cambria" w:hAnsi="Cambria" w:cs="Cambria"/>
          <w:b/>
          <w:color w:val="C00000"/>
          <w:sz w:val="24"/>
          <w:szCs w:val="24"/>
        </w:rPr>
      </w:pPr>
      <w:r>
        <w:rPr>
          <w:rFonts w:hint="default" w:ascii="Cambria" w:hAnsi="Cambria" w:eastAsia="Times New Roman" w:cs="Cambria"/>
          <w:b/>
          <w:color w:val="C00000"/>
          <w:sz w:val="24"/>
          <w:szCs w:val="24"/>
          <w:lang w:val="en-US" w:eastAsia="en-US" w:bidi="ar-SA"/>
        </w:rPr>
        <mc:AlternateContent>
          <mc:Choice Requires="wps">
            <w:drawing>
              <wp:anchor distT="0" distB="0" distL="114300" distR="114300" simplePos="0" relativeHeight="251661312" behindDoc="0" locked="0" layoutInCell="1" allowOverlap="1">
                <wp:simplePos x="0" y="0"/>
                <wp:positionH relativeFrom="column">
                  <wp:posOffset>388620</wp:posOffset>
                </wp:positionH>
                <wp:positionV relativeFrom="paragraph">
                  <wp:posOffset>91440</wp:posOffset>
                </wp:positionV>
                <wp:extent cx="5444490" cy="114935"/>
                <wp:effectExtent l="0" t="0" r="0" b="0"/>
                <wp:wrapNone/>
                <wp:docPr id="3" name="Rectangle 35"/>
                <wp:cNvGraphicFramePr/>
                <a:graphic xmlns:a="http://schemas.openxmlformats.org/drawingml/2006/main">
                  <a:graphicData uri="http://schemas.microsoft.com/office/word/2010/wordprocessingShape">
                    <wps:wsp>
                      <wps:cNvSpPr/>
                      <wps:spPr>
                        <a:xfrm>
                          <a:off x="0" y="0"/>
                          <a:ext cx="5444490" cy="114935"/>
                        </a:xfrm>
                        <a:prstGeom prst="rect">
                          <a:avLst/>
                        </a:prstGeom>
                        <a:gradFill rotWithShape="1">
                          <a:gsLst>
                            <a:gs pos="0">
                              <a:srgbClr val="FFFFFF"/>
                            </a:gs>
                            <a:gs pos="100000">
                              <a:srgbClr val="315683"/>
                            </a:gs>
                          </a:gsLst>
                          <a:lin ang="0" scaled="1"/>
                          <a:tileRect/>
                        </a:gradFill>
                        <a:ln w="9525">
                          <a:noFill/>
                        </a:ln>
                      </wps:spPr>
                      <wps:txbx>
                        <w:txbxContent>
                          <w:p/>
                        </w:txbxContent>
                      </wps:txbx>
                      <wps:bodyPr upright="1"/>
                    </wps:wsp>
                  </a:graphicData>
                </a:graphic>
              </wp:anchor>
            </w:drawing>
          </mc:Choice>
          <mc:Fallback>
            <w:pict>
              <v:rect id="Rectangle 35" o:spid="_x0000_s1026" o:spt="1" style="position:absolute;left:0pt;margin-left:30.6pt;margin-top:7.2pt;height:9.05pt;width:428.7pt;z-index:251661312;mso-width-relative:page;mso-height-relative:page;" fillcolor="#FFFFFF" filled="t" stroked="f" coordsize="21600,21600" o:gfxdata="UEsDBAoAAAAAAIdO4kAAAAAAAAAAAAAAAAAEAAAAZHJzL1BLAwQUAAAACACHTuJAe6oJvNcAAAAI&#10;AQAADwAAAGRycy9kb3ducmV2LnhtbE2PMW/CMBCFd6T+B+sqdQMnKY3SNA5DJQaGDlAGRhNfE4v4&#10;nMQG0n/f69SO797Te99Vm9n14oZTsJ4UpKsEBFLjjaVWwfFzuyxAhKjJ6N4TKvjGAJv6YVHp0vg7&#10;7fF2iK3gEgqlVtDFOJRShqZDp8PKD0jsffnJ6chyaqWZ9J3LXS+zJMml05Z4odMDvnfYXA5Xp6DZ&#10;utPHbgytHbPiZPeXwczjTqmnxzR5AxFxjn9h+MVndKiZ6eyvZILoFeRpxkm+r9cg2H9NixzEWcFz&#10;9gKyruT/B+ofUEsDBBQAAAAIAIdO4kCWxE6A2QEAALsDAAAOAAAAZHJzL2Uyb0RvYy54bWytk01v&#10;2zAMhu8D9h8E3RfbSV00RpweWmSXYSvWDjsrsmwLkCWBVGPn34+SvTRYb0N1UPRBvuT7WNndT4Nh&#10;JwWona15sco5U1a6Rtuu5r9eDl/uOMMgbCOMs6rmZ4X8fv/50270lVq73plGASMRi9Xoa96H4Kss&#10;Q9mrQeDKeWXpsnUwiEBb6LIGxEjqg8nWeX6bjQ4aD04qRDp9nC/5Pum3rZLhR9uiCszUnHoLaYY0&#10;H+Oc7Xei6kD4XsulDfEfXQxCWyp6kXoUQbBX0O+kBi3BoWvDSrohc22rpUoeyE2R/+PmuRdeJS8E&#10;B/0FE36crPx+egKmm5pvOLNioE/0k6AJ2xnFNmXkM3qsKOzZP8GyQ1pGs1MLQ/wlG2xKTM8XpmoK&#10;TNJheUNjS+gl3RXFzXYWzd6yPWD4qtzA4qLmQOUTSnH6hoEqUujfkIVwc9DGMHDhtw59gkTSM36k&#10;nBSFzDvilKdjhO74YICdBD2DQxrRGSl3eB1d5HG8T9kU5e3d5iolZS6ljLaMeCX/KIVRBLOIsaIK&#10;2qiIc6kFInUeb4xlY8235bpM1ayLluYwY6mzCH3GHFdhOk50GZdH15zpi7160F1PuFKlFE4vZLY0&#10;v+b4BK/3SfTtP7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uqCbzXAAAACAEAAA8AAAAAAAAA&#10;AQAgAAAAIgAAAGRycy9kb3ducmV2LnhtbFBLAQIUABQAAAAIAIdO4kCWxE6A2QEAALsDAAAOAAAA&#10;AAAAAAEAIAAAACYBAABkcnMvZTJvRG9jLnhtbFBLBQYAAAAABgAGAFkBAABxBQAAAAA=&#10;">
                <v:fill type="gradient" on="t" color2="#315683" angle="90" focus="100%" focussize="0,0" rotate="t"/>
                <v:stroke on="f"/>
                <v:imagedata o:title=""/>
                <o:lock v:ext="edit" aspectratio="f"/>
                <v:textbox>
                  <w:txbxContent>
                    <w:p/>
                  </w:txbxContent>
                </v:textbox>
              </v:rect>
            </w:pict>
          </mc:Fallback>
        </mc:AlternateContent>
      </w:r>
    </w:p>
    <w:p>
      <w:pPr>
        <w:spacing w:line="360" w:lineRule="auto"/>
        <w:ind w:right="81"/>
        <w:jc w:val="right"/>
        <w:rPr>
          <w:rFonts w:hint="default" w:ascii="Cambria" w:hAnsi="Cambria" w:cs="Cambria"/>
          <w:b/>
          <w:color w:val="C00000"/>
          <w:sz w:val="24"/>
          <w:szCs w:val="24"/>
        </w:rPr>
      </w:pPr>
    </w:p>
    <w:p>
      <w:pPr>
        <w:pStyle w:val="14"/>
        <w:numPr>
          <w:ilvl w:val="0"/>
          <w:numId w:val="20"/>
        </w:numPr>
        <w:spacing w:line="360" w:lineRule="auto"/>
        <w:jc w:val="left"/>
        <w:rPr>
          <w:rFonts w:hint="default" w:ascii="Cambria" w:hAnsi="Cambria" w:cs="Cambria"/>
          <w:sz w:val="24"/>
          <w:szCs w:val="24"/>
        </w:rPr>
      </w:pPr>
      <w:r>
        <w:rPr>
          <w:rFonts w:hint="default" w:ascii="Cambria" w:hAnsi="Cambria" w:cs="Cambria"/>
          <w:sz w:val="24"/>
          <w:szCs w:val="24"/>
        </w:rPr>
        <w:t xml:space="preserve">Simpulan </w:t>
      </w:r>
    </w:p>
    <w:p>
      <w:pPr>
        <w:pStyle w:val="14"/>
        <w:numPr>
          <w:ilvl w:val="0"/>
          <w:numId w:val="0"/>
        </w:numPr>
        <w:spacing w:line="360" w:lineRule="auto"/>
        <w:ind w:left="720"/>
        <w:jc w:val="both"/>
        <w:rPr>
          <w:rFonts w:hint="default" w:ascii="Cambria" w:hAnsi="Cambria" w:cs="Cambria"/>
          <w:b w:val="0"/>
          <w:sz w:val="24"/>
          <w:szCs w:val="24"/>
        </w:rPr>
      </w:pPr>
      <w:r>
        <w:rPr>
          <w:rFonts w:hint="default" w:ascii="Cambria" w:hAnsi="Cambria" w:cs="Cambria"/>
          <w:b w:val="0"/>
          <w:sz w:val="24"/>
          <w:szCs w:val="24"/>
        </w:rPr>
        <w:t xml:space="preserve">Akuntabilitas Kinerja </w:t>
      </w:r>
      <w:r>
        <w:rPr>
          <w:rFonts w:hint="default" w:ascii="Cambria" w:hAnsi="Cambria" w:cs="Cambria"/>
          <w:b w:val="0"/>
          <w:sz w:val="24"/>
          <w:szCs w:val="24"/>
          <w:lang w:val="id-ID"/>
        </w:rPr>
        <w:t>Dinas Kearsipan dan Perpustakaan</w:t>
      </w:r>
      <w:r>
        <w:rPr>
          <w:rFonts w:hint="default" w:ascii="Cambria" w:hAnsi="Cambria" w:cs="Cambria"/>
          <w:b w:val="0"/>
          <w:sz w:val="24"/>
          <w:szCs w:val="24"/>
        </w:rPr>
        <w:t xml:space="preserve"> adalah perwujudan kewajiban organisasi untuk mempertanggungjawabkan keberhasilan dan kegagalan pelaksanaan misi organisasi dalam mencapai sasaran dan tujuan yang telah ditetapkan melalui Sistem Akuntabilitas Kinerja.</w:t>
      </w:r>
    </w:p>
    <w:p>
      <w:pPr>
        <w:spacing w:line="360" w:lineRule="auto"/>
        <w:ind w:left="720"/>
        <w:jc w:val="both"/>
        <w:rPr>
          <w:rFonts w:hint="default" w:ascii="Cambria" w:hAnsi="Cambria" w:cs="Cambria"/>
          <w:sz w:val="24"/>
          <w:szCs w:val="24"/>
        </w:rPr>
      </w:pPr>
      <w:r>
        <w:rPr>
          <w:rFonts w:hint="default" w:ascii="Cambria" w:hAnsi="Cambria" w:cs="Cambria"/>
          <w:sz w:val="24"/>
          <w:szCs w:val="24"/>
        </w:rPr>
        <w:t xml:space="preserve">Beberapa keberhasilan telah dicapai oleh </w:t>
      </w:r>
      <w:r>
        <w:rPr>
          <w:rFonts w:hint="default" w:ascii="Cambria" w:hAnsi="Cambria" w:cs="Cambria"/>
          <w:sz w:val="24"/>
          <w:szCs w:val="24"/>
          <w:lang w:val="id-ID"/>
        </w:rPr>
        <w:t xml:space="preserve">Dinas Kearsipan dan Perpustakaan </w:t>
      </w:r>
      <w:r>
        <w:rPr>
          <w:rFonts w:hint="default" w:ascii="Cambria" w:hAnsi="Cambria" w:cs="Cambria"/>
          <w:sz w:val="24"/>
          <w:szCs w:val="24"/>
        </w:rPr>
        <w:t>Tahun 201</w:t>
      </w:r>
      <w:r>
        <w:rPr>
          <w:rFonts w:hint="default" w:ascii="Cambria" w:hAnsi="Cambria" w:cs="Cambria"/>
          <w:sz w:val="24"/>
          <w:szCs w:val="24"/>
          <w:lang w:val="id-ID"/>
        </w:rPr>
        <w:t>7</w:t>
      </w:r>
      <w:r>
        <w:rPr>
          <w:rFonts w:hint="default" w:ascii="Cambria" w:hAnsi="Cambria" w:cs="Cambria"/>
          <w:sz w:val="24"/>
          <w:szCs w:val="24"/>
        </w:rPr>
        <w:t xml:space="preserve"> adalah :</w:t>
      </w:r>
    </w:p>
    <w:p>
      <w:pPr>
        <w:numPr>
          <w:ilvl w:val="0"/>
          <w:numId w:val="21"/>
        </w:numPr>
        <w:spacing w:line="360" w:lineRule="auto"/>
        <w:jc w:val="both"/>
        <w:rPr>
          <w:rFonts w:hint="default" w:ascii="Cambria" w:hAnsi="Cambria" w:cs="Cambria"/>
          <w:sz w:val="24"/>
          <w:szCs w:val="24"/>
        </w:rPr>
      </w:pPr>
      <w:r>
        <w:rPr>
          <w:rFonts w:hint="default" w:ascii="Cambria" w:hAnsi="Cambria" w:cs="Cambria"/>
          <w:sz w:val="24"/>
          <w:szCs w:val="24"/>
        </w:rPr>
        <w:t>Terselenggaranya Lomba bercerita tingkat SD/MI se kabupaten padang pariaman, dan mengirimkan perwakilan ke tingkat sumbar.</w:t>
      </w:r>
    </w:p>
    <w:p>
      <w:pPr>
        <w:numPr>
          <w:ilvl w:val="0"/>
          <w:numId w:val="21"/>
        </w:numPr>
        <w:spacing w:line="360" w:lineRule="auto"/>
        <w:jc w:val="both"/>
        <w:rPr>
          <w:rFonts w:hint="default" w:ascii="Cambria" w:hAnsi="Cambria" w:cs="Cambria"/>
          <w:sz w:val="24"/>
          <w:szCs w:val="24"/>
        </w:rPr>
      </w:pPr>
      <w:r>
        <w:rPr>
          <w:rFonts w:hint="default" w:ascii="Cambria" w:hAnsi="Cambria" w:cs="Cambria"/>
          <w:sz w:val="24"/>
          <w:szCs w:val="24"/>
        </w:rPr>
        <w:t xml:space="preserve">Terselenggaranya Bimbingan teknis minat dan gemar membaca yang pesertanya merupakan pengelola pustaka sekolah tingkat </w:t>
      </w:r>
      <w:r>
        <w:rPr>
          <w:rFonts w:hint="default" w:ascii="Cambria" w:hAnsi="Cambria" w:cs="Cambria"/>
          <w:sz w:val="24"/>
          <w:szCs w:val="24"/>
          <w:lang w:val="id-ID"/>
        </w:rPr>
        <w:t xml:space="preserve">SMPN /MTsN dan Pustaka Nagari </w:t>
      </w:r>
      <w:r>
        <w:rPr>
          <w:rFonts w:hint="default" w:ascii="Cambria" w:hAnsi="Cambria" w:cs="Cambria"/>
          <w:sz w:val="24"/>
          <w:szCs w:val="24"/>
        </w:rPr>
        <w:t xml:space="preserve">sebanyak </w:t>
      </w:r>
      <w:r>
        <w:rPr>
          <w:rFonts w:hint="default" w:ascii="Cambria" w:hAnsi="Cambria" w:cs="Cambria"/>
          <w:sz w:val="24"/>
          <w:szCs w:val="24"/>
          <w:lang w:val="id-ID"/>
        </w:rPr>
        <w:t>6</w:t>
      </w:r>
      <w:r>
        <w:rPr>
          <w:rFonts w:hint="default" w:ascii="Cambria" w:hAnsi="Cambria" w:cs="Cambria"/>
          <w:sz w:val="24"/>
          <w:szCs w:val="24"/>
        </w:rPr>
        <w:t>0 peserta.</w:t>
      </w:r>
    </w:p>
    <w:p>
      <w:pPr>
        <w:numPr>
          <w:ilvl w:val="0"/>
          <w:numId w:val="21"/>
        </w:numPr>
        <w:spacing w:line="360" w:lineRule="auto"/>
        <w:jc w:val="both"/>
        <w:rPr>
          <w:rFonts w:hint="default" w:ascii="Cambria" w:hAnsi="Cambria" w:cs="Cambria"/>
          <w:sz w:val="24"/>
          <w:szCs w:val="24"/>
        </w:rPr>
      </w:pPr>
      <w:r>
        <w:rPr>
          <w:rFonts w:hint="default" w:ascii="Cambria" w:hAnsi="Cambria" w:cs="Cambria"/>
          <w:sz w:val="24"/>
          <w:szCs w:val="24"/>
        </w:rPr>
        <w:t xml:space="preserve">Terselenggaranya Bimbingan teknis manajemen arsip dinamis yang pesertanya adalah </w:t>
      </w:r>
      <w:r>
        <w:rPr>
          <w:rFonts w:hint="default" w:ascii="Cambria" w:hAnsi="Cambria" w:cs="Cambria"/>
          <w:sz w:val="24"/>
          <w:szCs w:val="24"/>
          <w:lang w:val="id-ID"/>
        </w:rPr>
        <w:t>OPD, Kecamatan dan Nagari</w:t>
      </w:r>
    </w:p>
    <w:p>
      <w:pPr>
        <w:numPr>
          <w:ilvl w:val="0"/>
          <w:numId w:val="21"/>
        </w:numPr>
        <w:spacing w:line="360" w:lineRule="auto"/>
        <w:jc w:val="both"/>
        <w:rPr>
          <w:rFonts w:hint="default" w:ascii="Cambria" w:hAnsi="Cambria" w:cs="Cambria"/>
          <w:sz w:val="24"/>
          <w:szCs w:val="24"/>
        </w:rPr>
      </w:pPr>
      <w:r>
        <w:rPr>
          <w:rFonts w:hint="default" w:ascii="Cambria" w:hAnsi="Cambria" w:cs="Cambria"/>
          <w:sz w:val="24"/>
          <w:szCs w:val="24"/>
        </w:rPr>
        <w:t>Terlaksananya layanan mobil perpustakaan keliling di lingkungan kabupaten padang pariaman.</w:t>
      </w:r>
    </w:p>
    <w:p>
      <w:pPr>
        <w:numPr>
          <w:ilvl w:val="0"/>
          <w:numId w:val="21"/>
        </w:numPr>
        <w:spacing w:line="360" w:lineRule="auto"/>
        <w:jc w:val="both"/>
        <w:rPr>
          <w:rFonts w:hint="default" w:ascii="Cambria" w:hAnsi="Cambria" w:cs="Cambria"/>
          <w:sz w:val="24"/>
          <w:szCs w:val="24"/>
        </w:rPr>
      </w:pPr>
      <w:r>
        <w:rPr>
          <w:rFonts w:hint="default" w:ascii="Cambria" w:hAnsi="Cambria" w:cs="Cambria"/>
          <w:sz w:val="24"/>
          <w:szCs w:val="24"/>
          <w:lang w:val="id-ID"/>
        </w:rPr>
        <w:t>Sudah Menggunakan Aplikasi INLIS SLITE dalam Penginventarisasi koleksi buku perpustakaan</w:t>
      </w:r>
    </w:p>
    <w:p>
      <w:pPr>
        <w:spacing w:line="360" w:lineRule="auto"/>
        <w:ind w:left="720"/>
        <w:jc w:val="both"/>
        <w:rPr>
          <w:rFonts w:hint="default" w:ascii="Cambria" w:hAnsi="Cambria" w:cs="Cambria"/>
          <w:sz w:val="24"/>
          <w:szCs w:val="24"/>
        </w:rPr>
      </w:pPr>
      <w:r>
        <w:rPr>
          <w:rFonts w:hint="default" w:ascii="Cambria" w:hAnsi="Cambria" w:cs="Cambria"/>
          <w:sz w:val="24"/>
          <w:szCs w:val="24"/>
        </w:rPr>
        <w:t>Faktor utama penentu berbagai keberhasilan yang sudah dicapai sepanjang tahun 201</w:t>
      </w:r>
      <w:r>
        <w:rPr>
          <w:rFonts w:hint="default" w:ascii="Cambria" w:hAnsi="Cambria" w:cs="Cambria"/>
          <w:sz w:val="24"/>
          <w:szCs w:val="24"/>
          <w:lang w:val="id-ID"/>
        </w:rPr>
        <w:t>7</w:t>
      </w:r>
      <w:r>
        <w:rPr>
          <w:rFonts w:hint="default" w:ascii="Cambria" w:hAnsi="Cambria" w:cs="Cambria"/>
          <w:sz w:val="24"/>
          <w:szCs w:val="24"/>
        </w:rPr>
        <w:t xml:space="preserve"> ini adalah adanya komitmen dan dukungan pimpinan serta berbagai pihak pemangku kepentingan  pejabat pemerintah.Selain itu, walaupun secara kuantitas sangat terbatas, dukungan kemampuan personil yang memadai juga menjadi salah satu penentu keberhasilan pencapaian kinerja di tahun 201</w:t>
      </w:r>
      <w:r>
        <w:rPr>
          <w:rFonts w:hint="default" w:ascii="Cambria" w:hAnsi="Cambria" w:cs="Cambria"/>
          <w:sz w:val="24"/>
          <w:szCs w:val="24"/>
          <w:lang w:val="id-ID"/>
        </w:rPr>
        <w:t>7</w:t>
      </w:r>
      <w:r>
        <w:rPr>
          <w:rFonts w:hint="default" w:ascii="Cambria" w:hAnsi="Cambria" w:cs="Cambria"/>
          <w:sz w:val="24"/>
          <w:szCs w:val="24"/>
        </w:rPr>
        <w:t xml:space="preserve"> ini.</w:t>
      </w:r>
    </w:p>
    <w:p>
      <w:pPr>
        <w:spacing w:line="360" w:lineRule="auto"/>
        <w:ind w:left="720"/>
        <w:jc w:val="both"/>
        <w:rPr>
          <w:rFonts w:hint="default" w:ascii="Cambria" w:hAnsi="Cambria" w:cs="Cambria"/>
          <w:color w:val="auto"/>
          <w:sz w:val="24"/>
          <w:szCs w:val="24"/>
        </w:rPr>
      </w:pPr>
      <w:r>
        <w:rPr>
          <w:rFonts w:hint="default" w:ascii="Cambria" w:hAnsi="Cambria" w:cs="Cambria"/>
          <w:color w:val="auto"/>
          <w:sz w:val="24"/>
          <w:szCs w:val="24"/>
        </w:rPr>
        <w:t>Permasalahan yang dihadapi terutama dalam pengumpulan data kinerja, pencatatan, pelaporan dan evaluasinya.</w:t>
      </w:r>
    </w:p>
    <w:p>
      <w:pPr>
        <w:numPr>
          <w:ilvl w:val="0"/>
          <w:numId w:val="22"/>
        </w:numPr>
        <w:spacing w:line="360" w:lineRule="auto"/>
        <w:ind w:left="720"/>
        <w:jc w:val="both"/>
        <w:rPr>
          <w:rFonts w:hint="default" w:ascii="Cambria" w:hAnsi="Cambria" w:cs="Cambria"/>
          <w:sz w:val="24"/>
          <w:szCs w:val="24"/>
          <w:lang w:val="id-ID"/>
        </w:rPr>
      </w:pPr>
      <w:r>
        <w:rPr>
          <w:rFonts w:hint="default" w:ascii="Cambria" w:hAnsi="Cambria" w:cs="Cambria"/>
          <w:sz w:val="24"/>
          <w:szCs w:val="24"/>
          <w:lang w:val="id-ID"/>
        </w:rPr>
        <w:t>Rendahnya Anggaran yang ada sehingga mengakibatkan tidak tercapainya beberapa indikator kinerja kunci Dinas Kearsipan dan Perpustakaan</w:t>
      </w:r>
    </w:p>
    <w:p>
      <w:pPr>
        <w:numPr>
          <w:ilvl w:val="0"/>
          <w:numId w:val="22"/>
        </w:numPr>
        <w:spacing w:line="360" w:lineRule="auto"/>
        <w:ind w:left="720"/>
        <w:jc w:val="both"/>
        <w:rPr>
          <w:rFonts w:hint="default" w:ascii="Cambria" w:hAnsi="Cambria" w:cs="Cambria"/>
          <w:sz w:val="24"/>
          <w:szCs w:val="24"/>
          <w:lang w:val="id-ID"/>
        </w:rPr>
      </w:pPr>
      <w:r>
        <w:rPr>
          <w:rFonts w:hint="default" w:ascii="Cambria" w:hAnsi="Cambria" w:cs="Cambria"/>
          <w:sz w:val="24"/>
          <w:szCs w:val="24"/>
          <w:lang w:val="id-ID"/>
        </w:rPr>
        <w:t>Masih rendahnya nilai audit kearsipan eksternal (LAKE) di karenakan kurangnya sarana prasarana, tidak adanya fungsional arsiparis, belum adanya daftar percarian arsip, belum adanya jadwal retensi arsip yang terbaru.</w:t>
      </w:r>
    </w:p>
    <w:p>
      <w:pPr>
        <w:numPr>
          <w:ilvl w:val="0"/>
          <w:numId w:val="22"/>
        </w:numPr>
        <w:spacing w:line="360" w:lineRule="auto"/>
        <w:ind w:left="720"/>
        <w:jc w:val="both"/>
        <w:rPr>
          <w:rFonts w:hint="default" w:ascii="Cambria" w:hAnsi="Cambria" w:cs="Cambria"/>
          <w:sz w:val="24"/>
          <w:szCs w:val="24"/>
          <w:lang w:val="id-ID"/>
        </w:rPr>
      </w:pPr>
      <w:r>
        <w:rPr>
          <w:rFonts w:hint="default" w:ascii="Cambria" w:hAnsi="Cambria" w:cs="Cambria"/>
          <w:sz w:val="24"/>
          <w:szCs w:val="24"/>
          <w:lang w:val="id-ID"/>
        </w:rPr>
        <w:t>Terdapatnya data yang tidak akurat di kasi yang melaksanakan tugas yang mendukung IKU Dinas Kearsipan dan Perpustakaan sehingga mengakibatkan keterlambatan data yang di peroleh.</w:t>
      </w:r>
    </w:p>
    <w:p>
      <w:pPr>
        <w:spacing w:line="360" w:lineRule="auto"/>
        <w:ind w:left="720"/>
        <w:jc w:val="both"/>
        <w:rPr>
          <w:rFonts w:hint="default" w:ascii="Cambria" w:hAnsi="Cambria" w:cs="Cambria"/>
          <w:sz w:val="24"/>
          <w:szCs w:val="24"/>
        </w:rPr>
      </w:pPr>
    </w:p>
    <w:p>
      <w:pPr>
        <w:pStyle w:val="14"/>
        <w:numPr>
          <w:ilvl w:val="0"/>
          <w:numId w:val="20"/>
        </w:numPr>
        <w:spacing w:line="360" w:lineRule="auto"/>
        <w:jc w:val="left"/>
        <w:rPr>
          <w:rFonts w:hint="default" w:ascii="Cambria" w:hAnsi="Cambria" w:cs="Cambria"/>
          <w:sz w:val="24"/>
          <w:szCs w:val="24"/>
        </w:rPr>
      </w:pPr>
      <w:r>
        <w:rPr>
          <w:rFonts w:hint="default" w:ascii="Cambria" w:hAnsi="Cambria" w:cs="Cambria"/>
          <w:sz w:val="24"/>
          <w:szCs w:val="24"/>
        </w:rPr>
        <w:t>Langkah ke depan</w:t>
      </w:r>
    </w:p>
    <w:p>
      <w:pPr>
        <w:spacing w:line="360" w:lineRule="auto"/>
        <w:ind w:left="720"/>
        <w:jc w:val="both"/>
        <w:rPr>
          <w:rFonts w:hint="default" w:ascii="Cambria" w:hAnsi="Cambria" w:cs="Cambria"/>
          <w:sz w:val="24"/>
          <w:szCs w:val="24"/>
        </w:rPr>
      </w:pPr>
      <w:r>
        <w:rPr>
          <w:rFonts w:hint="default" w:ascii="Cambria" w:hAnsi="Cambria" w:cs="Cambria"/>
          <w:sz w:val="24"/>
          <w:szCs w:val="24"/>
        </w:rPr>
        <w:t xml:space="preserve">Dalam upaya untuk meningkatkan kinerja </w:t>
      </w:r>
      <w:r>
        <w:rPr>
          <w:rFonts w:hint="default" w:ascii="Cambria" w:hAnsi="Cambria" w:cs="Cambria"/>
          <w:sz w:val="24"/>
          <w:szCs w:val="24"/>
          <w:lang w:val="id-ID"/>
        </w:rPr>
        <w:t>Dinas Kearsipan dan Perpustakaan</w:t>
      </w:r>
      <w:r>
        <w:rPr>
          <w:rFonts w:hint="default" w:ascii="Cambria" w:hAnsi="Cambria" w:cs="Cambria"/>
          <w:sz w:val="24"/>
          <w:szCs w:val="24"/>
        </w:rPr>
        <w:t xml:space="preserve"> pada tahun mendatang, beberapa langkah strategis yang akan dilakukan antara lain adalah :</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lang w:val="id-ID"/>
        </w:rPr>
        <w:t>Mewujudkan Tata Kelola Kearsipan yang sesuai Kaidah Kearsipan melalui peningkatan program Pengembangan Budaya Baca dan Pembinaan Perpustakaan,Program Perbaikan Sistem Administrasi Kearsipan, Program Penyelamatan dan Pelestarian Dokumen/Arsip Daerah.</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lang w:val="id-ID"/>
        </w:rPr>
        <w:t>Mewujudkan Pelayanan Perpustakaan yang berkualitas melalui peningkatan program Pengembangan Budaya Baca dan Pembinaan Perpustakaan.</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rPr>
        <w:t>Merancang sist</w:t>
      </w:r>
      <w:r>
        <w:rPr>
          <w:rFonts w:hint="default" w:ascii="Cambria" w:hAnsi="Cambria" w:cs="Cambria"/>
          <w:sz w:val="24"/>
          <w:szCs w:val="24"/>
          <w:lang w:val="id-ID"/>
        </w:rPr>
        <w:t>em Pembinaan</w:t>
      </w:r>
      <w:r>
        <w:rPr>
          <w:rFonts w:hint="default" w:ascii="Cambria" w:hAnsi="Cambria" w:cs="Cambria"/>
          <w:sz w:val="24"/>
          <w:szCs w:val="24"/>
        </w:rPr>
        <w:t xml:space="preserve"> pengumpulan data kinerja yang berbasis teknologi informasi</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lang w:val="id-ID"/>
        </w:rPr>
        <w:t>Menjadikan Perpustakaan yang konvensional menuju Perpustakaan Digital</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lang w:val="id-ID"/>
        </w:rPr>
        <w:t>Meningkatkan Nilai Indek Kepuasan Layanan Perpustakaan</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lang w:val="id-ID"/>
        </w:rPr>
        <w:t>Meningkatkan Nilai Audit Kearsipan ( LAKE) di tingkat Nasional</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lang w:val="id-ID"/>
        </w:rPr>
        <w:t>Melaksanakan Audit terhadap OPD-OPD di Lingkungan Kabupaten Padang Pariaman (LAKI)</w:t>
      </w:r>
    </w:p>
    <w:p>
      <w:pPr>
        <w:numPr>
          <w:ilvl w:val="0"/>
          <w:numId w:val="23"/>
        </w:numPr>
        <w:spacing w:line="360" w:lineRule="auto"/>
        <w:jc w:val="both"/>
        <w:rPr>
          <w:rFonts w:hint="default" w:ascii="Cambria" w:hAnsi="Cambria" w:cs="Cambria"/>
          <w:sz w:val="24"/>
          <w:szCs w:val="24"/>
        </w:rPr>
      </w:pPr>
      <w:r>
        <w:rPr>
          <w:rFonts w:hint="default" w:ascii="Cambria" w:hAnsi="Cambria" w:cs="Cambria"/>
          <w:sz w:val="24"/>
          <w:szCs w:val="24"/>
        </w:rPr>
        <w:t>Meningkatkan kompetensi aparatur untuk meningkatkan kinerja</w:t>
      </w:r>
    </w:p>
    <w:p>
      <w:pPr>
        <w:spacing w:line="360" w:lineRule="auto"/>
        <w:ind w:left="720"/>
        <w:jc w:val="both"/>
        <w:rPr>
          <w:rFonts w:hint="default" w:ascii="Cambria" w:hAnsi="Cambria" w:cs="Cambria"/>
          <w:sz w:val="24"/>
          <w:szCs w:val="24"/>
        </w:rPr>
      </w:pPr>
      <w:r>
        <w:rPr>
          <w:rFonts w:hint="default" w:ascii="Cambria" w:hAnsi="Cambria" w:cs="Cambria"/>
          <w:sz w:val="24"/>
          <w:szCs w:val="24"/>
        </w:rPr>
        <w:t xml:space="preserve">Akhir kata, kami beserta segenap aparatur </w:t>
      </w:r>
      <w:r>
        <w:rPr>
          <w:rFonts w:hint="default" w:ascii="Cambria" w:hAnsi="Cambria" w:cs="Cambria"/>
          <w:sz w:val="24"/>
          <w:szCs w:val="24"/>
          <w:lang w:val="id-ID"/>
        </w:rPr>
        <w:t>Dinas Kearsipan dan Perpustakaan</w:t>
      </w:r>
      <w:r>
        <w:rPr>
          <w:rFonts w:hint="default" w:ascii="Cambria" w:hAnsi="Cambria" w:cs="Cambria"/>
          <w:sz w:val="24"/>
          <w:szCs w:val="24"/>
        </w:rPr>
        <w:t xml:space="preserve"> mengharapkan Laporan Kinerja </w:t>
      </w:r>
      <w:r>
        <w:rPr>
          <w:rFonts w:hint="default" w:ascii="Cambria" w:hAnsi="Cambria" w:cs="Cambria"/>
          <w:sz w:val="24"/>
          <w:szCs w:val="24"/>
          <w:lang w:val="id-ID"/>
        </w:rPr>
        <w:t>Dinas Kearsipan dan Perpustakaan</w:t>
      </w:r>
      <w:r>
        <w:rPr>
          <w:rFonts w:hint="default" w:ascii="Cambria" w:hAnsi="Cambria" w:cs="Cambria"/>
          <w:sz w:val="24"/>
          <w:szCs w:val="24"/>
        </w:rPr>
        <w:t xml:space="preserve"> Tahun 201</w:t>
      </w:r>
      <w:r>
        <w:rPr>
          <w:rFonts w:hint="default" w:ascii="Cambria" w:hAnsi="Cambria" w:cs="Cambria"/>
          <w:sz w:val="24"/>
          <w:szCs w:val="24"/>
          <w:lang w:val="id-ID"/>
        </w:rPr>
        <w:t>7</w:t>
      </w:r>
      <w:r>
        <w:rPr>
          <w:rFonts w:hint="default" w:ascii="Cambria" w:hAnsi="Cambria" w:cs="Cambria"/>
          <w:sz w:val="24"/>
          <w:szCs w:val="24"/>
        </w:rPr>
        <w:t xml:space="preserve"> dapat memenuhi kewajiban akuntabilitas kinerja dan sebagai sumber informasi penting dalam pengambilan keputusan dan pertanggungjawaban kinerja baik kepada Pemerintah Kabupaten Padang Pariaman ,masyarakat maupun kepada </w:t>
      </w:r>
      <w:r>
        <w:rPr>
          <w:rFonts w:hint="default" w:ascii="Cambria" w:hAnsi="Cambria" w:cs="Cambria"/>
          <w:i/>
          <w:sz w:val="24"/>
          <w:szCs w:val="24"/>
        </w:rPr>
        <w:t>stakeholders</w:t>
      </w:r>
      <w:r>
        <w:rPr>
          <w:rFonts w:hint="default" w:ascii="Cambria" w:hAnsi="Cambria" w:cs="Cambria"/>
          <w:sz w:val="24"/>
          <w:szCs w:val="24"/>
        </w:rPr>
        <w:t xml:space="preserve"> yang ada. </w:t>
      </w:r>
    </w:p>
    <w:p>
      <w:pPr>
        <w:spacing w:line="360" w:lineRule="auto"/>
        <w:ind w:left="720"/>
        <w:jc w:val="both"/>
        <w:rPr>
          <w:rFonts w:hint="default" w:ascii="Cambria" w:hAnsi="Cambria" w:cs="Cambria"/>
          <w:sz w:val="24"/>
          <w:szCs w:val="24"/>
        </w:rPr>
      </w:pPr>
      <w:r>
        <w:rPr>
          <w:rFonts w:hint="default" w:ascii="Cambria" w:hAnsi="Cambria" w:cs="Cambria"/>
          <w:sz w:val="24"/>
          <w:szCs w:val="24"/>
        </w:rPr>
        <w:t xml:space="preserve">Demikian Laporan Kinerja Instansi </w:t>
      </w:r>
      <w:r>
        <w:rPr>
          <w:rFonts w:hint="default" w:ascii="Cambria" w:hAnsi="Cambria" w:cs="Cambria"/>
          <w:sz w:val="24"/>
          <w:szCs w:val="24"/>
          <w:lang w:val="id-ID"/>
        </w:rPr>
        <w:t>Dinas Kearsipan dan Perpustakaan</w:t>
      </w:r>
      <w:r>
        <w:rPr>
          <w:rFonts w:hint="default" w:ascii="Cambria" w:hAnsi="Cambria" w:cs="Cambria"/>
          <w:sz w:val="24"/>
          <w:szCs w:val="24"/>
        </w:rPr>
        <w:t xml:space="preserve"> Tahun 201</w:t>
      </w:r>
      <w:r>
        <w:rPr>
          <w:rFonts w:hint="default" w:ascii="Cambria" w:hAnsi="Cambria" w:cs="Cambria"/>
          <w:sz w:val="24"/>
          <w:szCs w:val="24"/>
          <w:lang w:val="id-ID"/>
        </w:rPr>
        <w:t>7</w:t>
      </w:r>
      <w:r>
        <w:rPr>
          <w:rFonts w:hint="default" w:ascii="Cambria" w:hAnsi="Cambria" w:cs="Cambria"/>
          <w:sz w:val="24"/>
          <w:szCs w:val="24"/>
        </w:rPr>
        <w:t xml:space="preserve"> yang merupakan gambaran dari keseluruhan program </w:t>
      </w:r>
      <w:r>
        <w:rPr>
          <w:rFonts w:hint="default" w:ascii="Cambria" w:hAnsi="Cambria" w:cs="Cambria"/>
          <w:sz w:val="24"/>
          <w:szCs w:val="24"/>
          <w:lang w:val="id-ID"/>
        </w:rPr>
        <w:t>Dinas Kearsipan dan Perpustakaan</w:t>
      </w:r>
      <w:r>
        <w:rPr>
          <w:rFonts w:hint="default" w:ascii="Cambria" w:hAnsi="Cambria" w:cs="Cambria"/>
          <w:sz w:val="24"/>
          <w:szCs w:val="24"/>
        </w:rPr>
        <w:t xml:space="preserve"> Tahun 201</w:t>
      </w:r>
      <w:r>
        <w:rPr>
          <w:rFonts w:hint="default" w:ascii="Cambria" w:hAnsi="Cambria" w:cs="Cambria"/>
          <w:sz w:val="24"/>
          <w:szCs w:val="24"/>
          <w:lang w:val="id-ID"/>
        </w:rPr>
        <w:t>7</w:t>
      </w:r>
      <w:r>
        <w:rPr>
          <w:rFonts w:hint="default" w:ascii="Cambria" w:hAnsi="Cambria" w:cs="Cambria"/>
          <w:sz w:val="24"/>
          <w:szCs w:val="24"/>
        </w:rPr>
        <w:t>.</w:t>
      </w:r>
    </w:p>
    <w:p>
      <w:pPr>
        <w:spacing w:line="360" w:lineRule="auto"/>
        <w:ind w:left="720"/>
        <w:jc w:val="both"/>
        <w:rPr>
          <w:rFonts w:hint="default" w:ascii="Cambria" w:hAnsi="Cambria" w:cs="Cambria"/>
          <w:sz w:val="24"/>
          <w:szCs w:val="24"/>
        </w:rPr>
      </w:pPr>
      <w:r>
        <w:rPr>
          <w:rFonts w:hint="default" w:ascii="Cambria" w:hAnsi="Cambria" w:cs="Cambria"/>
          <w:sz w:val="24"/>
          <w:szCs w:val="24"/>
        </w:rPr>
        <w:t xml:space="preserve">Semoga Tuhan yang Maha </w:t>
      </w:r>
      <w:r>
        <w:rPr>
          <w:rFonts w:hint="default" w:ascii="Cambria" w:hAnsi="Cambria" w:cs="Cambria"/>
          <w:sz w:val="24"/>
          <w:szCs w:val="24"/>
          <w:lang w:val="id-ID"/>
        </w:rPr>
        <w:t xml:space="preserve">Kuasa </w:t>
      </w:r>
      <w:r>
        <w:rPr>
          <w:rFonts w:hint="default" w:ascii="Cambria" w:hAnsi="Cambria" w:cs="Cambria"/>
          <w:sz w:val="24"/>
          <w:szCs w:val="24"/>
        </w:rPr>
        <w:t xml:space="preserve">memberkati segala upaya yang kita lakukan dalam mengabdi bagi kepentingan masyarakat, bangsa dan negara.          </w:t>
      </w:r>
    </w:p>
    <w:p>
      <w:pPr>
        <w:pStyle w:val="13"/>
        <w:tabs>
          <w:tab w:val="left" w:pos="5820"/>
        </w:tabs>
        <w:spacing w:before="0" w:beforeAutospacing="0" w:after="120" w:afterAutospacing="0"/>
        <w:ind w:left="4320"/>
        <w:jc w:val="center"/>
        <w:rPr>
          <w:rFonts w:hint="default" w:ascii="Cambria" w:hAnsi="Cambria" w:cs="Cambria"/>
          <w:sz w:val="24"/>
          <w:szCs w:val="24"/>
        </w:rPr>
      </w:pPr>
    </w:p>
    <w:p>
      <w:pPr>
        <w:pStyle w:val="13"/>
        <w:tabs>
          <w:tab w:val="left" w:pos="5820"/>
        </w:tabs>
        <w:spacing w:before="0" w:beforeAutospacing="0" w:after="120" w:afterAutospacing="0"/>
        <w:ind w:left="4320"/>
        <w:jc w:val="center"/>
        <w:rPr>
          <w:rFonts w:ascii="Cambria" w:hAnsi="Cambria"/>
          <w:sz w:val="22"/>
          <w:szCs w:val="22"/>
        </w:rPr>
      </w:pPr>
      <w:r>
        <w:rPr>
          <w:rFonts w:hint="default" w:ascii="Cambria" w:hAnsi="Cambria" w:cs="Cambria"/>
          <w:sz w:val="24"/>
          <w:szCs w:val="24"/>
        </w:rPr>
        <w:t xml:space="preserve"> </w:t>
      </w:r>
      <w:r>
        <w:rPr>
          <w:rFonts w:ascii="Cambria" w:hAnsi="Cambria"/>
          <w:sz w:val="22"/>
          <w:szCs w:val="22"/>
        </w:rPr>
        <w:t xml:space="preserve">Pariaman, </w:t>
      </w:r>
      <w:r>
        <w:rPr>
          <w:rFonts w:ascii="Cambria" w:hAnsi="Cambria"/>
          <w:sz w:val="22"/>
          <w:szCs w:val="22"/>
          <w:lang w:val="id-ID"/>
        </w:rPr>
        <w:t>3</w:t>
      </w:r>
      <w:r>
        <w:rPr>
          <w:rFonts w:ascii="Cambria" w:hAnsi="Cambria"/>
          <w:sz w:val="22"/>
          <w:szCs w:val="22"/>
        </w:rPr>
        <w:t xml:space="preserve"> Januari 201</w:t>
      </w:r>
      <w:r>
        <w:rPr>
          <w:rFonts w:ascii="Cambria" w:hAnsi="Cambria"/>
          <w:sz w:val="22"/>
          <w:szCs w:val="22"/>
          <w:lang w:val="id-ID"/>
        </w:rPr>
        <w:t>8</w:t>
      </w:r>
    </w:p>
    <w:p>
      <w:pPr>
        <w:pStyle w:val="13"/>
        <w:spacing w:before="0" w:beforeAutospacing="0" w:after="120" w:afterAutospacing="0"/>
        <w:ind w:firstLine="3962" w:firstLineChars="1800"/>
        <w:jc w:val="both"/>
        <w:rPr>
          <w:rFonts w:ascii="Cambria" w:hAnsi="Cambria"/>
          <w:b/>
          <w:sz w:val="22"/>
          <w:szCs w:val="22"/>
        </w:rPr>
      </w:pPr>
      <w:r>
        <w:rPr>
          <w:rFonts w:ascii="Cambria" w:hAnsi="Cambria"/>
          <w:b/>
          <w:sz w:val="22"/>
          <w:szCs w:val="22"/>
        </w:rPr>
        <w:t xml:space="preserve">Kepala </w:t>
      </w:r>
      <w:r>
        <w:rPr>
          <w:rFonts w:ascii="Cambria" w:hAnsi="Cambria"/>
          <w:b/>
          <w:sz w:val="22"/>
          <w:szCs w:val="22"/>
          <w:lang w:val="id-ID"/>
        </w:rPr>
        <w:t>Dinas Kearsipan dan Perpustakaan</w:t>
      </w:r>
    </w:p>
    <w:p>
      <w:pPr>
        <w:pStyle w:val="13"/>
        <w:spacing w:before="0" w:beforeAutospacing="0" w:after="120" w:afterAutospacing="0"/>
        <w:ind w:left="4320"/>
        <w:jc w:val="center"/>
        <w:rPr>
          <w:rFonts w:ascii="Cambria" w:hAnsi="Cambria"/>
          <w:b/>
          <w:sz w:val="22"/>
          <w:szCs w:val="22"/>
        </w:rPr>
      </w:pPr>
      <w:r>
        <w:rPr>
          <w:rFonts w:ascii="Cambria" w:hAnsi="Cambria"/>
          <w:b/>
          <w:sz w:val="22"/>
          <w:szCs w:val="22"/>
        </w:rPr>
        <w:t>Kepala,</w:t>
      </w:r>
    </w:p>
    <w:p>
      <w:pPr>
        <w:pStyle w:val="13"/>
        <w:spacing w:before="0" w:beforeAutospacing="0" w:after="120" w:afterAutospacing="0"/>
        <w:ind w:left="4320"/>
        <w:jc w:val="center"/>
        <w:rPr>
          <w:rFonts w:ascii="Cambria" w:hAnsi="Cambria"/>
          <w:b/>
          <w:sz w:val="22"/>
          <w:szCs w:val="22"/>
        </w:rPr>
      </w:pPr>
    </w:p>
    <w:p>
      <w:pPr>
        <w:pStyle w:val="13"/>
        <w:spacing w:before="0" w:beforeAutospacing="0" w:after="120" w:afterAutospacing="0"/>
        <w:ind w:left="4320"/>
        <w:jc w:val="center"/>
        <w:rPr>
          <w:rFonts w:ascii="Cambria" w:hAnsi="Cambria"/>
          <w:b/>
          <w:sz w:val="22"/>
          <w:szCs w:val="22"/>
        </w:rPr>
      </w:pPr>
    </w:p>
    <w:p>
      <w:pPr>
        <w:pStyle w:val="13"/>
        <w:spacing w:before="0" w:beforeAutospacing="0" w:after="0" w:afterAutospacing="0"/>
        <w:ind w:left="4321"/>
        <w:jc w:val="center"/>
        <w:rPr>
          <w:rFonts w:ascii="Cambria" w:hAnsi="Cambria"/>
          <w:b/>
          <w:sz w:val="22"/>
          <w:szCs w:val="22"/>
          <w:u w:val="single"/>
          <w:lang w:val="id-ID"/>
        </w:rPr>
      </w:pPr>
      <w:r>
        <w:rPr>
          <w:rFonts w:ascii="Cambria" w:hAnsi="Cambria"/>
          <w:b/>
          <w:sz w:val="22"/>
          <w:szCs w:val="22"/>
          <w:u w:val="single"/>
          <w:lang w:val="id-ID"/>
        </w:rPr>
        <w:t>HENDRI SATRIA AP.M.Si</w:t>
      </w:r>
    </w:p>
    <w:p>
      <w:pPr>
        <w:spacing w:after="0" w:line="240" w:lineRule="auto"/>
        <w:ind w:left="3828"/>
        <w:rPr>
          <w:rFonts w:hint="default" w:ascii="Cambria" w:hAnsi="Cambria" w:cs="Cambria"/>
          <w:sz w:val="24"/>
          <w:szCs w:val="24"/>
        </w:rPr>
      </w:pPr>
      <w:r>
        <w:rPr>
          <w:rFonts w:ascii="Cambria" w:hAnsi="Cambria"/>
          <w:b/>
          <w:sz w:val="22"/>
          <w:szCs w:val="22"/>
        </w:rPr>
        <w:t xml:space="preserve">                    NIP. </w:t>
      </w:r>
      <w:r>
        <w:rPr>
          <w:rFonts w:ascii="Cambria" w:hAnsi="Cambria"/>
          <w:b/>
          <w:sz w:val="22"/>
          <w:szCs w:val="22"/>
          <w:lang w:val="id-ID"/>
        </w:rPr>
        <w:t>19730922 199311 1 001</w:t>
      </w:r>
      <w:r>
        <w:rPr>
          <w:rFonts w:hint="default" w:ascii="Cambria" w:hAnsi="Cambria" w:cs="Cambria"/>
          <w:b/>
          <w:bCs w:val="0"/>
          <w:sz w:val="24"/>
          <w:szCs w:val="24"/>
        </w:rPr>
        <w:t xml:space="preserve"> </w:t>
      </w:r>
      <w:r>
        <w:rPr>
          <w:rFonts w:hint="default" w:ascii="Cambria" w:hAnsi="Cambria" w:cs="Cambria"/>
          <w:sz w:val="24"/>
          <w:szCs w:val="24"/>
        </w:rPr>
        <w:t xml:space="preserve">                                                  </w:t>
      </w:r>
    </w:p>
    <w:p>
      <w:pPr>
        <w:spacing w:after="0" w:line="240" w:lineRule="auto"/>
        <w:ind w:firstLine="709"/>
        <w:jc w:val="both"/>
        <w:rPr>
          <w:rFonts w:hint="default" w:ascii="Cambria" w:hAnsi="Cambria" w:cs="Cambria"/>
          <w:b/>
          <w:sz w:val="24"/>
          <w:szCs w:val="24"/>
        </w:rPr>
      </w:pPr>
      <w:r>
        <w:rPr>
          <w:rFonts w:hint="default" w:ascii="Cambria" w:hAnsi="Cambria" w:cs="Cambria"/>
          <w:b/>
          <w:sz w:val="24"/>
          <w:szCs w:val="24"/>
        </w:rPr>
        <w:tab/>
      </w:r>
      <w:r>
        <w:rPr>
          <w:rFonts w:hint="default" w:ascii="Cambria" w:hAnsi="Cambria" w:cs="Cambria"/>
          <w:b/>
          <w:sz w:val="24"/>
          <w:szCs w:val="24"/>
        </w:rPr>
        <w:tab/>
      </w:r>
      <w:r>
        <w:rPr>
          <w:rFonts w:hint="default" w:ascii="Cambria" w:hAnsi="Cambria" w:cs="Cambria"/>
          <w:b/>
          <w:sz w:val="24"/>
          <w:szCs w:val="24"/>
        </w:rPr>
        <w:tab/>
      </w:r>
      <w:r>
        <w:rPr>
          <w:rFonts w:hint="default" w:ascii="Cambria" w:hAnsi="Cambria" w:cs="Cambria"/>
          <w:b/>
          <w:sz w:val="24"/>
          <w:szCs w:val="24"/>
        </w:rPr>
        <w:tab/>
      </w:r>
      <w:r>
        <w:rPr>
          <w:rFonts w:hint="default" w:ascii="Cambria" w:hAnsi="Cambria" w:cs="Cambria"/>
          <w:b/>
          <w:sz w:val="24"/>
          <w:szCs w:val="24"/>
        </w:rPr>
        <w:tab/>
      </w:r>
      <w:r>
        <w:rPr>
          <w:rFonts w:hint="default" w:ascii="Cambria" w:hAnsi="Cambria" w:cs="Cambria"/>
          <w:b/>
          <w:sz w:val="24"/>
          <w:szCs w:val="24"/>
        </w:rPr>
        <w:tab/>
      </w:r>
    </w:p>
    <w:p>
      <w:pPr>
        <w:tabs>
          <w:tab w:val="left" w:pos="1800"/>
          <w:tab w:val="left" w:pos="5289"/>
        </w:tabs>
        <w:spacing w:before="120" w:line="360" w:lineRule="auto"/>
        <w:ind w:left="4320" w:right="-144"/>
        <w:jc w:val="left"/>
        <w:rPr>
          <w:rFonts w:hint="default" w:ascii="Cambria" w:hAnsi="Cambria" w:cs="Cambria"/>
          <w:sz w:val="24"/>
          <w:szCs w:val="24"/>
        </w:rPr>
      </w:pPr>
    </w:p>
    <w:sectPr>
      <w:pgSz w:w="11907" w:h="16840"/>
      <w:pgMar w:top="1440" w:right="1718" w:bottom="2001" w:left="1752" w:header="706" w:footer="1094"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00002FF" w:usb1="4000ACFF" w:usb2="00000001" w:usb3="00000000" w:csb0="2000019F" w:csb1="00000000"/>
  </w:font>
  <w:font w:name="Comic Sans MS">
    <w:panose1 w:val="030F0702030302020204"/>
    <w:charset w:val="00"/>
    <w:family w:val="auto"/>
    <w:pitch w:val="default"/>
    <w:sig w:usb0="000002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287" w:usb1="00000000" w:usb2="00000000" w:usb3="00000000" w:csb0="2000009F" w:csb1="00000000"/>
  </w:font>
  <w:font w:name="Estrangelo Edessa">
    <w:panose1 w:val="03080600000000000000"/>
    <w:charset w:val="00"/>
    <w:family w:val="auto"/>
    <w:pitch w:val="default"/>
    <w:sig w:usb0="80002043" w:usb1="00000000" w:usb2="00000080" w:usb3="00000000" w:csb0="00000001" w:csb1="00000000"/>
  </w:font>
  <w:font w:name="Arial Narrow">
    <w:altName w:val="Arial"/>
    <w:panose1 w:val="020B0606020202030204"/>
    <w:charset w:val="00"/>
    <w:family w:val="auto"/>
    <w:pitch w:val="default"/>
    <w:sig w:usb0="00000000" w:usb1="00000000" w:usb2="00000000" w:usb3="00000000" w:csb0="0000009F" w:csb1="00000000"/>
  </w:font>
  <w:font w:name="Arial Unicode MS">
    <w:altName w:val="Arial"/>
    <w:panose1 w:val="020B0604020202020204"/>
    <w:charset w:val="80"/>
    <w:family w:val="auto"/>
    <w:pitch w:val="default"/>
    <w:sig w:usb0="00000000" w:usb1="00000000" w:usb2="0000003F" w:usb3="00000000" w:csb0="003F01FF" w:csb1="00000000"/>
  </w:font>
  <w:font w:name="Bangle">
    <w:altName w:val="Courier New"/>
    <w:panose1 w:val="00000000000000000000"/>
    <w:charset w:val="00"/>
    <w:family w:val="auto"/>
    <w:pitch w:val="default"/>
    <w:sig w:usb0="00000000" w:usb1="00000000" w:usb2="00000000" w:usb3="00000000" w:csb0="00000001" w:csb1="00000000"/>
  </w:font>
  <w:font w:name="Century Gothic">
    <w:altName w:val="Segoe Print"/>
    <w:panose1 w:val="020B0502020202020204"/>
    <w:charset w:val="00"/>
    <w:family w:val="auto"/>
    <w:pitch w:val="default"/>
    <w:sig w:usb0="00000000" w:usb1="00000000" w:usb2="00000000" w:usb3="00000000" w:csb0="0000009F" w:csb1="00000000"/>
  </w:font>
  <w:font w:name="Verdana">
    <w:panose1 w:val="020B0604030504040204"/>
    <w:charset w:val="00"/>
    <w:family w:val="auto"/>
    <w:pitch w:val="default"/>
    <w:sig w:usb0="A10006FF" w:usb1="4000205B" w:usb2="00000010" w:usb3="00000000" w:csb0="2000019F" w:csb1="00000000"/>
  </w:font>
  <w:font w:name="Segoe Print">
    <w:panose1 w:val="02000600000000000000"/>
    <w:charset w:val="01"/>
    <w:family w:val="auto"/>
    <w:pitch w:val="default"/>
    <w:sig w:usb0="0000028F" w:usb1="00000000" w:usb2="00000000" w:usb3="00000000" w:csb0="2000009F" w:csb1="47010000"/>
  </w:font>
  <w:font w:name="sans-serif">
    <w:altName w:val="Microsoft YaHei"/>
    <w:panose1 w:val="00000000000000000000"/>
    <w:charset w:val="01"/>
    <w:family w:val="auto"/>
    <w:pitch w:val="default"/>
    <w:sig w:usb0="00000000" w:usb1="00000000" w:usb2="00000000" w:usb3="00000000" w:csb0="00040001" w:csb1="00000000"/>
  </w:font>
  <w:font w:name="Microsoft YaHei">
    <w:panose1 w:val="020B0503020204020204"/>
    <w:charset w:val="86"/>
    <w:family w:val="auto"/>
    <w:pitch w:val="default"/>
    <w:sig w:usb0="80000287" w:usb1="280F3C52" w:usb2="00000016" w:usb3="00000000" w:csb0="0004001F" w:csb1="00000000"/>
  </w:font>
  <w:font w:name="Bookman Old Style">
    <w:altName w:val="Microsoft YaHei"/>
    <w:panose1 w:val="02050604050505020204"/>
    <w:charset w:val="01"/>
    <w:family w:val="auto"/>
    <w:pitch w:val="default"/>
    <w:sig w:usb0="00000000" w:usb1="00000000" w:usb2="00000000" w:usb3="00000000" w:csb0="00040001" w:csb1="00000000"/>
  </w:font>
  <w:font w:name="Franklin Gothic Book">
    <w:altName w:val="Franklin Gothic Medium"/>
    <w:panose1 w:val="020B0503020102020204"/>
    <w:charset w:val="00"/>
    <w:family w:val="auto"/>
    <w:pitch w:val="default"/>
    <w:sig w:usb0="00000000" w:usb1="00000000" w:usb2="00000000" w:usb3="00000000" w:csb0="0000009F" w:csb1="00000000"/>
  </w:font>
  <w:font w:name="Candara">
    <w:panose1 w:val="020E0502030303020204"/>
    <w:charset w:val="00"/>
    <w:family w:val="auto"/>
    <w:pitch w:val="default"/>
    <w:sig w:usb0="A00002EF" w:usb1="4000A44B" w:usb2="00000000" w:usb3="00000000" w:csb0="2000019F" w:csb1="00000000"/>
  </w:font>
  <w:font w:name="Franklin Gothic Medium">
    <w:panose1 w:val="020B0603020102020204"/>
    <w:charset w:val="00"/>
    <w:family w:val="auto"/>
    <w:pitch w:val="default"/>
    <w:sig w:usb0="00000287" w:usb1="00000000" w:usb2="00000000" w:usb3="00000000" w:csb0="2000009F" w:csb1="DFD70000"/>
  </w:font>
  <w:font w:name="Wingdings 2">
    <w:altName w:val="Wingdings"/>
    <w:panose1 w:val="05020102010507070707"/>
    <w:charset w:val="02"/>
    <w:family w:val="auto"/>
    <w:pitch w:val="default"/>
    <w:sig w:usb0="00000000" w:usb1="00000000" w:usb2="00000000" w:usb3="00000000" w:csb0="80000000" w:csb1="00000000"/>
  </w:font>
  <w:font w:name="Constantia">
    <w:panose1 w:val="02030602050306030303"/>
    <w:charset w:val="00"/>
    <w:family w:val="auto"/>
    <w:pitch w:val="default"/>
    <w:sig w:usb0="A00002EF" w:usb1="4000204B" w:usb2="00000000" w:usb3="00000000" w:csb0="2000019F" w:csb1="00000000"/>
  </w:font>
  <w:font w:name="+mn-ea">
    <w:altName w:val="Times New Roman"/>
    <w:panose1 w:val="00000000000000000000"/>
    <w:charset w:val="00"/>
    <w:family w:val="auto"/>
    <w:pitch w:val="default"/>
    <w:sig w:usb0="00000000" w:usb1="00000000" w:usb2="00000000" w:usb3="00000000" w:csb0="00040001" w:csb1="00000000"/>
  </w:font>
  <w:font w:name="+mn-cs">
    <w:altName w:val="Microsoft YaHei"/>
    <w:panose1 w:val="00000000000000000000"/>
    <w:charset w:val="00"/>
    <w:family w:val="auto"/>
    <w:pitch w:val="default"/>
    <w:sig w:usb0="00000000" w:usb1="00000000" w:usb2="00000000" w:usb3="00000000" w:csb0="00040001" w:csb1="00000000"/>
  </w:font>
  <w:font w:name="Rockwell">
    <w:altName w:val="Segoe Print"/>
    <w:panose1 w:val="02060603020205020403"/>
    <w:charset w:val="00"/>
    <w:family w:val="auto"/>
    <w:pitch w:val="default"/>
    <w:sig w:usb0="00000000" w:usb1="00000000" w:usb2="00000000" w:usb3="00000000" w:csb0="00000001" w:csb1="00000000"/>
  </w:font>
  <w:font w:name="Cambria Math">
    <w:panose1 w:val="02040503050406030204"/>
    <w:charset w:val="00"/>
    <w:family w:val="auto"/>
    <w:pitch w:val="default"/>
    <w:sig w:usb0="E00002FF" w:usb1="420024FF" w:usb2="00000000" w:usb3="00000000" w:csb0="2000019F" w:csb1="00000000"/>
  </w:font>
  <w:font w:name="MS PGothic">
    <w:panose1 w:val="020B0600070205080204"/>
    <w:charset w:val="80"/>
    <w:family w:val="auto"/>
    <w:pitch w:val="default"/>
    <w:sig w:usb0="E00002FF" w:usb1="6AC7FDFB" w:usb2="00000012" w:usb3="00000000" w:csb0="4002009F" w:csb1="DFD70000"/>
  </w:font>
  <w:font w:name="Lucida Sans Unicode">
    <w:panose1 w:val="020B0602030504020204"/>
    <w:charset w:val="00"/>
    <w:family w:val="auto"/>
    <w:pitch w:val="default"/>
    <w:sig w:usb0="80001AFF" w:usb1="0000396B" w:usb2="00000000" w:usb3="00000000" w:csb0="200000BF" w:csb1="D7F70000"/>
  </w:font>
  <w:font w:name="Batang">
    <w:panose1 w:val="02030600000101010101"/>
    <w:charset w:val="81"/>
    <w:family w:val="auto"/>
    <w:pitch w:val="default"/>
    <w:sig w:usb0="B00002AF" w:usb1="69D77CFB" w:usb2="00000030" w:usb3="00000000" w:csb0="4008009F" w:csb1="DFD70000"/>
  </w:font>
  <w:font w:name="Andalus">
    <w:panose1 w:val="02020603050405020304"/>
    <w:charset w:val="00"/>
    <w:family w:val="auto"/>
    <w:pitch w:val="default"/>
    <w:sig w:usb0="00002003" w:usb1="80000000" w:usb2="00000008" w:usb3="00000000" w:csb0="00000041" w:csb1="20080000"/>
  </w:font>
  <w:font w:name="Gulim">
    <w:panose1 w:val="020B0600000101010101"/>
    <w:charset w:val="81"/>
    <w:family w:val="auto"/>
    <w:pitch w:val="default"/>
    <w:sig w:usb0="B00002AF" w:usb1="69D77CFB" w:usb2="00000030" w:usb3="00000000" w:csb0="4008009F" w:csb1="DFD70000"/>
  </w:font>
  <w:font w:name="Kristen ITC">
    <w:altName w:val="Mongolian Baiti"/>
    <w:panose1 w:val="03050502040202030202"/>
    <w:charset w:val="00"/>
    <w:family w:val="auto"/>
    <w:pitch w:val="default"/>
    <w:sig w:usb0="00000000" w:usb1="00000000" w:usb2="00000000" w:usb3="00000000" w:csb0="00000001" w:csb1="00000000"/>
  </w:font>
  <w:font w:name="Lucida Handwriting">
    <w:altName w:val="Mongolian Baiti"/>
    <w:panose1 w:val="03010101010101010101"/>
    <w:charset w:val="00"/>
    <w:family w:val="auto"/>
    <w:pitch w:val="default"/>
    <w:sig w:usb0="00000000" w:usb1="00000000" w:usb2="00000000" w:usb3="00000000" w:csb0="00000001" w:csb1="00000000"/>
  </w:font>
  <w:font w:name="Berlin Sans FB Demi">
    <w:altName w:val="Segoe Print"/>
    <w:panose1 w:val="020E0802020502020306"/>
    <w:charset w:val="00"/>
    <w:family w:val="auto"/>
    <w:pitch w:val="default"/>
    <w:sig w:usb0="00000000" w:usb1="00000000" w:usb2="00000000" w:usb3="00000000" w:csb0="00000001" w:csb1="00000000"/>
  </w:font>
  <w:font w:name="Agency FB">
    <w:altName w:val="Malgun Gothic"/>
    <w:panose1 w:val="020B0503020202020204"/>
    <w:charset w:val="00"/>
    <w:family w:val="auto"/>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Malgun Gothic">
    <w:panose1 w:val="020B0503020000020004"/>
    <w:charset w:val="81"/>
    <w:family w:val="auto"/>
    <w:pitch w:val="default"/>
    <w:sig w:usb0="900002AF" w:usb1="01D77CFB" w:usb2="00000012" w:usb3="00000000" w:csb0="00080001" w:csb1="00000000"/>
  </w:font>
  <w:font w:name="Centaur">
    <w:altName w:val="PMingLiU-ExtB"/>
    <w:panose1 w:val="02030504050205020304"/>
    <w:charset w:val="00"/>
    <w:family w:val="auto"/>
    <w:pitch w:val="default"/>
    <w:sig w:usb0="00000000" w:usb1="00000000" w:usb2="00000000" w:usb3="00000000" w:csb0="00000001" w:csb1="00000000"/>
  </w:font>
  <w:font w:name="Berlin Sans FB">
    <w:altName w:val="Segoe Print"/>
    <w:panose1 w:val="020E0602020502020306"/>
    <w:charset w:val="00"/>
    <w:family w:val="auto"/>
    <w:pitch w:val="default"/>
    <w:sig w:usb0="00000000"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 w:name="Book Antiqua">
    <w:altName w:val="Segoe Print"/>
    <w:panose1 w:val="02040602050305030304"/>
    <w:charset w:val="00"/>
    <w:family w:val="auto"/>
    <w:pitch w:val="default"/>
    <w:sig w:usb0="00000000" w:usb1="00000000" w:usb2="00000000" w:usb3="00000000" w:csb0="0000009F" w:csb1="00000000"/>
  </w:font>
  <w:font w:name="Niagara Solid">
    <w:altName w:val="Gabriola"/>
    <w:panose1 w:val="04020502070702020202"/>
    <w:charset w:val="00"/>
    <w:family w:val="auto"/>
    <w:pitch w:val="default"/>
    <w:sig w:usb0="00000000" w:usb1="00000000" w:usb2="00000000" w:usb3="00000000" w:csb0="00000001" w:csb1="00000000"/>
  </w:font>
  <w:font w:name="Microsoft Sans Serif">
    <w:panose1 w:val="020B0604020202020204"/>
    <w:charset w:val="00"/>
    <w:family w:val="auto"/>
    <w:pitch w:val="default"/>
    <w:sig w:usb0="E1002AFF" w:usb1="C0000002" w:usb2="00000008" w:usb3="00000000" w:csb0="200101FF" w:csb1="20280000"/>
  </w:font>
  <w:font w:name="Gabriola">
    <w:panose1 w:val="04040605051002020D02"/>
    <w:charset w:val="00"/>
    <w:family w:val="auto"/>
    <w:pitch w:val="default"/>
    <w:sig w:usb0="E00002EF" w:usb1="5000204B" w:usb2="00000000" w:usb3="00000000" w:csb0="2000009F" w:csb1="00000000"/>
  </w:font>
  <w:font w:name="AGaramondPro-Regular">
    <w:altName w:val="Segoe Print"/>
    <w:panose1 w:val="00000000000000000000"/>
    <w:charset w:val="00"/>
    <w:family w:val="auto"/>
    <w:pitch w:val="default"/>
    <w:sig w:usb0="00000000" w:usb1="00000000" w:usb2="00000000" w:usb3="00000000" w:csb0="00000001" w:csb1="00000000"/>
  </w:font>
  <w:font w:name="Monotype Corsiva">
    <w:altName w:val="Comic Sans MS"/>
    <w:panose1 w:val="03010101010201010101"/>
    <w:charset w:val="00"/>
    <w:family w:val="auto"/>
    <w:pitch w:val="default"/>
    <w:sig w:usb0="00000000" w:usb1="00000000" w:usb2="00000000" w:usb3="00000000" w:csb0="0000009F" w:csb1="00000000"/>
  </w:font>
  <w:font w:name="Tahoma,Bold">
    <w:altName w:val="Segoe Print"/>
    <w:panose1 w:val="00000000000000000000"/>
    <w:charset w:val="00"/>
    <w:family w:val="auto"/>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Arial Black">
    <w:panose1 w:val="020B0A04020102020204"/>
    <w:charset w:val="00"/>
    <w:family w:val="auto"/>
    <w:pitch w:val="default"/>
    <w:sig w:usb0="00000287" w:usb1="00000000" w:usb2="00000000" w:usb3="00000000" w:csb0="2000009F" w:csb1="DFD70000"/>
  </w:font>
  <w:font w:name="Aharoni">
    <w:panose1 w:val="02010803020104030203"/>
    <w:charset w:val="B1"/>
    <w:family w:val="auto"/>
    <w:pitch w:val="default"/>
    <w:sig w:usb0="00000801" w:usb1="00000000" w:usb2="00000000" w:usb3="00000000" w:csb0="00000020" w:csb1="00200000"/>
  </w:font>
  <w:font w:name="Bookman Old Style">
    <w:altName w:val="Segoe Print"/>
    <w:panose1 w:val="02050604050505020204"/>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Boldman of style">
    <w:altName w:val="Segoe Print"/>
    <w:panose1 w:val="00000000000000000000"/>
    <w:charset w:val="00"/>
    <w:family w:val="auto"/>
    <w:pitch w:val="default"/>
    <w:sig w:usb0="00000000" w:usb1="00000000" w:usb2="00000000" w:usb3="00000000" w:csb0="00040001" w:csb1="00000000"/>
  </w:font>
  <w:font w:name="MS Mincho">
    <w:panose1 w:val="02020609040205080304"/>
    <w:charset w:val="80"/>
    <w:family w:val="auto"/>
    <w:pitch w:val="default"/>
    <w:sig w:usb0="E00002FF" w:usb1="6AC7FDFB" w:usb2="00000012" w:usb3="00000000" w:csb0="4002009F" w:csb1="DFD70000"/>
  </w:font>
  <w:font w:name="Futura Lt BT">
    <w:altName w:val="Arial"/>
    <w:panose1 w:val="00000000000000000000"/>
    <w:charset w:val="00"/>
    <w:family w:val="auto"/>
    <w:pitch w:val="default"/>
    <w:sig w:usb0="00000000" w:usb1="00000000" w:usb2="00000000" w:usb3="00000000" w:csb0="0000001B" w:csb1="00000000"/>
  </w:font>
  <w:font w:name="Garamond">
    <w:altName w:val="Segoe Print"/>
    <w:panose1 w:val="00000000000000000000"/>
    <w:charset w:val="00"/>
    <w:family w:val="auto"/>
    <w:pitch w:val="default"/>
    <w:sig w:usb0="00000000" w:usb1="00000000" w:usb2="00000000" w:usb3="00000000" w:csb0="0000009F" w:csb1="00000000"/>
  </w:font>
  <w:font w:name="Gill Sans MT">
    <w:altName w:val="Segoe Print"/>
    <w:panose1 w:val="00000000000000000000"/>
    <w:charset w:val="00"/>
    <w:family w:val="auto"/>
    <w:pitch w:val="default"/>
    <w:sig w:usb0="00000000" w:usb1="00000000" w:usb2="00000000" w:usb3="00000000" w:csb0="00000003" w:csb1="00000000"/>
  </w:font>
  <w:font w:name="BookmanOldStyle">
    <w:altName w:val="Segoe Print"/>
    <w:panose1 w:val="00000000000000000000"/>
    <w:charset w:val="00"/>
    <w:family w:val="auto"/>
    <w:pitch w:val="default"/>
    <w:sig w:usb0="00000000" w:usb1="00000000" w:usb2="00000000" w:usb3="00000000" w:csb0="00000001" w:csb1="00000000"/>
  </w:font>
  <w:font w:name="TimesNewRoman">
    <w:altName w:val="Segoe Print"/>
    <w:panose1 w:val="00000000000000000000"/>
    <w:charset w:val="00"/>
    <w:family w:val="roman"/>
    <w:pitch w:val="default"/>
    <w:sig w:usb0="00000000" w:usb1="00000000" w:usb2="00000000" w:usb3="00000000" w:csb0="00000001" w:csb1="0000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i/>
        <w:iCs/>
      </w:rPr>
    </w:pPr>
    <w:r>
      <w:rPr>
        <w:i/>
        <w:iCs/>
        <w:sz w:val="24"/>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lang w:val="id-ID"/>
                            </w:rPr>
                          </w:pPr>
                          <w:r>
                            <w:rPr>
                              <w:lang w:val="id-ID"/>
                            </w:rPr>
                            <w:fldChar w:fldCharType="begin"/>
                          </w:r>
                          <w:r>
                            <w:rPr>
                              <w:lang w:val="id-ID"/>
                            </w:rPr>
                            <w:instrText xml:space="preserve"> PAGE  \* MERGEFORMAT </w:instrText>
                          </w:r>
                          <w:r>
                            <w:rPr>
                              <w:lang w:val="id-ID"/>
                            </w:rPr>
                            <w:fldChar w:fldCharType="separate"/>
                          </w:r>
                          <w:r>
                            <w:rPr>
                              <w:lang w:val="id-ID"/>
                            </w:rPr>
                            <w:t>1</w:t>
                          </w:r>
                          <w:r>
                            <w:rPr>
                              <w:lang w:val="id-ID"/>
                            </w:rPr>
                            <w:fldChar w:fldCharType="end"/>
                          </w:r>
                        </w:p>
                      </w:txbxContent>
                    </wps:txbx>
                    <wps:bodyPr wrap="none" lIns="0" tIns="0" rIns="0" bIns="0" upright="0">
                      <a:spAutoFit/>
                    </wps:bodyPr>
                  </wps:wsp>
                </a:graphicData>
              </a:graphic>
            </wp:anchor>
          </w:drawing>
        </mc:Choice>
        <mc:Fallback>
          <w:pict>
            <v:shape id="Text Box 1"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iwiZeoAQAAVQMAAA4AAABkcnMvZTJvRG9jLnhtbK1TwW7bMAy9&#10;D+g/CLo3dlK0M4w4xYaixYBhG9D2AxRZigVIokApsfP3o5Q4LdrbsItMkdTjeyS9vp+cZQeF0YDv&#10;+HJRc6a8hN74XcdfXx6vG85iEr4XFrzq+FFFfr+5+rIeQ6tWMIDtFTIC8bEdQ8eHlEJbVVEOyom4&#10;gKA8BTWgE4muuKt6FCOhO1ut6vquGgH7gCBVjOR9OAX5puBrrWT6rXVUidmOE7dUTiznNp/VZi3a&#10;HYowGHmmIf6BhRPGU9EL1INIgu3RfIJyRiJE0GkhwVWgtZGqaCA1y/qDmudBBFW0UHNiuLQp/j9Y&#10;+evwB5npO36z5MwLRzN6UVNi32Fiy9yeMcSWsp4D5aWJ3DTm2R/JmVVPGl3+kh5GcWr08dLcDCbz&#10;o2bVNDWFJMXmC+FXb88DxvSkwLFsdBxpeqWp4vAzplPqnJKreXg01pYJWs9GQr1tvt6WF5cQoVtP&#10;RbKKE9tspWk7naVtoT+SspFWoOOedpQz+8NTh/O2zAbOxnY29gHNbijrlKnE8G2fiE5hmSucYM+F&#10;aXZF53nP8nK8v5est79h8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oaYJL0wAAAAUBAAAPAAAA&#10;AAAAAAEAIAAAACIAAABkcnMvZG93bnJldi54bWxQSwECFAAUAAAACACHTuJAGLCJl6gBAABVAwAA&#10;DgAAAAAAAAABACAAAAAiAQAAZHJzL2Uyb0RvYy54bWxQSwUGAAAAAAYABgBZAQAAPAUAAAAA&#10;">
              <v:fill on="f" focussize="0,0"/>
              <v:stroke on="f" weight="1.25pt"/>
              <v:imagedata o:title=""/>
              <o:lock v:ext="edit" aspectratio="f"/>
              <v:textbox inset="0mm,0mm,0mm,0mm" style="mso-fit-shape-to-text:t;">
                <w:txbxContent>
                  <w:p>
                    <w:pPr>
                      <w:pStyle w:val="11"/>
                      <w:rPr>
                        <w:lang w:val="id-ID"/>
                      </w:rPr>
                    </w:pPr>
                    <w:r>
                      <w:rPr>
                        <w:lang w:val="id-ID"/>
                      </w:rPr>
                      <w:fldChar w:fldCharType="begin"/>
                    </w:r>
                    <w:r>
                      <w:rPr>
                        <w:lang w:val="id-ID"/>
                      </w:rPr>
                      <w:instrText xml:space="preserve"> PAGE  \* MERGEFORMAT </w:instrText>
                    </w:r>
                    <w:r>
                      <w:rPr>
                        <w:lang w:val="id-ID"/>
                      </w:rPr>
                      <w:fldChar w:fldCharType="separate"/>
                    </w:r>
                    <w:r>
                      <w:rPr>
                        <w:lang w:val="id-ID"/>
                      </w:rPr>
                      <w:t>1</w:t>
                    </w:r>
                    <w:r>
                      <w:rPr>
                        <w:lang w:val="id-ID"/>
                      </w:rPr>
                      <w:fldChar w:fldCharType="end"/>
                    </w:r>
                  </w:p>
                </w:txbxContent>
              </v:textbox>
            </v:shape>
          </w:pict>
        </mc:Fallback>
      </mc:AlternateContent>
    </w:r>
    <w:r>
      <w:rPr>
        <w:i/>
        <w:iCs/>
        <w:sz w:val="18"/>
        <w:szCs w:val="18"/>
        <w:lang w:val="id-ID"/>
      </w:rPr>
      <w:t>Dinas Kearsipan dan Perpustakaan</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i/>
        <w:iCs/>
        <w:lang w:val="id-ID"/>
      </w:rPr>
    </w:pPr>
    <w:r>
      <w:rPr>
        <w:i/>
        <w:iCs/>
        <w:lang w:val="id-ID"/>
      </w:rPr>
      <w:t>LAPORAN KINERJA INSTANSI PEMERINTAH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75D2D"/>
    <w:multiLevelType w:val="multilevel"/>
    <w:tmpl w:val="0EF75D2D"/>
    <w:lvl w:ilvl="0" w:tentative="0">
      <w:start w:val="1"/>
      <w:numFmt w:val="upperLetter"/>
      <w:lvlText w:val="%1."/>
      <w:lvlJc w:val="left"/>
      <w:pPr>
        <w:ind w:left="720" w:hanging="360"/>
      </w:pPr>
      <w:rPr>
        <w:rFonts w:hint="default" w:eastAsia="Century Gothic"/>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F671E3A"/>
    <w:multiLevelType w:val="multilevel"/>
    <w:tmpl w:val="0F671E3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26F501E"/>
    <w:multiLevelType w:val="multilevel"/>
    <w:tmpl w:val="126F501E"/>
    <w:lvl w:ilvl="0" w:tentative="0">
      <w:start w:val="1"/>
      <w:numFmt w:val="upperLetter"/>
      <w:lvlText w:val="%1."/>
      <w:lvlJc w:val="left"/>
      <w:pPr>
        <w:ind w:left="900" w:hanging="360"/>
      </w:pPr>
      <w:rPr>
        <w:rFonts w:hint="default"/>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3">
    <w:nsid w:val="1A4C7B25"/>
    <w:multiLevelType w:val="multilevel"/>
    <w:tmpl w:val="1A4C7B2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EB67550"/>
    <w:multiLevelType w:val="multilevel"/>
    <w:tmpl w:val="1EB6755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24045C70"/>
    <w:multiLevelType w:val="multilevel"/>
    <w:tmpl w:val="24045C70"/>
    <w:lvl w:ilvl="0" w:tentative="0">
      <w:start w:val="1"/>
      <w:numFmt w:val="lowerLetter"/>
      <w:lvlText w:val="%1."/>
      <w:lvlJc w:val="left"/>
      <w:pPr>
        <w:ind w:left="1267" w:hanging="360"/>
      </w:pPr>
      <w:rPr>
        <w:rFonts w:hint="default"/>
      </w:rPr>
    </w:lvl>
    <w:lvl w:ilvl="1" w:tentative="0">
      <w:start w:val="1"/>
      <w:numFmt w:val="lowerLetter"/>
      <w:lvlText w:val="%2."/>
      <w:lvlJc w:val="left"/>
      <w:pPr>
        <w:ind w:left="1987" w:hanging="360"/>
      </w:pPr>
    </w:lvl>
    <w:lvl w:ilvl="2" w:tentative="0">
      <w:start w:val="1"/>
      <w:numFmt w:val="lowerRoman"/>
      <w:lvlText w:val="%3."/>
      <w:lvlJc w:val="right"/>
      <w:pPr>
        <w:ind w:left="2707" w:hanging="180"/>
      </w:pPr>
    </w:lvl>
    <w:lvl w:ilvl="3" w:tentative="0">
      <w:start w:val="1"/>
      <w:numFmt w:val="upperLetter"/>
      <w:lvlText w:val="%4."/>
      <w:lvlJc w:val="left"/>
      <w:pPr>
        <w:ind w:left="3427" w:hanging="360"/>
      </w:pPr>
      <w:rPr>
        <w:rFonts w:hint="default"/>
        <w:b/>
      </w:rPr>
    </w:lvl>
    <w:lvl w:ilvl="4" w:tentative="0">
      <w:start w:val="1"/>
      <w:numFmt w:val="decimal"/>
      <w:lvlText w:val="%5)"/>
      <w:lvlJc w:val="left"/>
      <w:pPr>
        <w:ind w:left="4147" w:hanging="360"/>
      </w:pPr>
      <w:rPr>
        <w:rFonts w:ascii="Arial" w:hAnsi="Arial" w:eastAsia="Times New Roman" w:cs="Arial"/>
      </w:rPr>
    </w:lvl>
    <w:lvl w:ilvl="5" w:tentative="0">
      <w:start w:val="1"/>
      <w:numFmt w:val="lowerRoman"/>
      <w:lvlText w:val="%6."/>
      <w:lvlJc w:val="right"/>
      <w:pPr>
        <w:ind w:left="4867" w:hanging="180"/>
      </w:pPr>
    </w:lvl>
    <w:lvl w:ilvl="6" w:tentative="0">
      <w:start w:val="1"/>
      <w:numFmt w:val="decimal"/>
      <w:lvlText w:val="%7."/>
      <w:lvlJc w:val="left"/>
      <w:pPr>
        <w:ind w:left="5587" w:hanging="360"/>
      </w:pPr>
    </w:lvl>
    <w:lvl w:ilvl="7" w:tentative="0">
      <w:start w:val="1"/>
      <w:numFmt w:val="lowerLetter"/>
      <w:lvlText w:val="%8."/>
      <w:lvlJc w:val="left"/>
      <w:pPr>
        <w:ind w:left="6307" w:hanging="360"/>
      </w:pPr>
    </w:lvl>
    <w:lvl w:ilvl="8" w:tentative="0">
      <w:start w:val="1"/>
      <w:numFmt w:val="lowerRoman"/>
      <w:lvlText w:val="%9."/>
      <w:lvlJc w:val="right"/>
      <w:pPr>
        <w:ind w:left="7027" w:hanging="180"/>
      </w:pPr>
    </w:lvl>
  </w:abstractNum>
  <w:abstractNum w:abstractNumId="6">
    <w:nsid w:val="2E844337"/>
    <w:multiLevelType w:val="multilevel"/>
    <w:tmpl w:val="2E844337"/>
    <w:lvl w:ilvl="0" w:tentative="0">
      <w:start w:val="1"/>
      <w:numFmt w:val="decimal"/>
      <w:lvlText w:val="%1)"/>
      <w:lvlJc w:val="left"/>
      <w:pPr>
        <w:ind w:left="1267" w:hanging="360"/>
      </w:pPr>
      <w:rPr>
        <w:rFonts w:hint="default"/>
        <w:b w:val="0"/>
      </w:rPr>
    </w:lvl>
    <w:lvl w:ilvl="1" w:tentative="0">
      <w:start w:val="1"/>
      <w:numFmt w:val="lowerLetter"/>
      <w:lvlText w:val="%2."/>
      <w:lvlJc w:val="left"/>
      <w:pPr>
        <w:ind w:left="1987" w:hanging="360"/>
      </w:pPr>
    </w:lvl>
    <w:lvl w:ilvl="2" w:tentative="0">
      <w:start w:val="1"/>
      <w:numFmt w:val="lowerRoman"/>
      <w:lvlText w:val="%3."/>
      <w:lvlJc w:val="right"/>
      <w:pPr>
        <w:ind w:left="2707" w:hanging="180"/>
      </w:pPr>
    </w:lvl>
    <w:lvl w:ilvl="3" w:tentative="0">
      <w:start w:val="1"/>
      <w:numFmt w:val="decimal"/>
      <w:lvlText w:val="%4."/>
      <w:lvlJc w:val="left"/>
      <w:pPr>
        <w:ind w:left="3427" w:hanging="360"/>
      </w:pPr>
    </w:lvl>
    <w:lvl w:ilvl="4" w:tentative="0">
      <w:start w:val="1"/>
      <w:numFmt w:val="lowerLetter"/>
      <w:lvlText w:val="%5."/>
      <w:lvlJc w:val="left"/>
      <w:pPr>
        <w:ind w:left="4147" w:hanging="360"/>
      </w:pPr>
    </w:lvl>
    <w:lvl w:ilvl="5" w:tentative="0">
      <w:start w:val="1"/>
      <w:numFmt w:val="lowerRoman"/>
      <w:lvlText w:val="%6."/>
      <w:lvlJc w:val="right"/>
      <w:pPr>
        <w:ind w:left="4867" w:hanging="180"/>
      </w:pPr>
    </w:lvl>
    <w:lvl w:ilvl="6" w:tentative="0">
      <w:start w:val="1"/>
      <w:numFmt w:val="decimal"/>
      <w:lvlText w:val="%7."/>
      <w:lvlJc w:val="left"/>
      <w:pPr>
        <w:ind w:left="5587" w:hanging="360"/>
      </w:pPr>
    </w:lvl>
    <w:lvl w:ilvl="7" w:tentative="0">
      <w:start w:val="1"/>
      <w:numFmt w:val="lowerLetter"/>
      <w:lvlText w:val="%8."/>
      <w:lvlJc w:val="left"/>
      <w:pPr>
        <w:ind w:left="6307" w:hanging="360"/>
      </w:pPr>
    </w:lvl>
    <w:lvl w:ilvl="8" w:tentative="0">
      <w:start w:val="1"/>
      <w:numFmt w:val="lowerRoman"/>
      <w:lvlText w:val="%9."/>
      <w:lvlJc w:val="right"/>
      <w:pPr>
        <w:ind w:left="7027" w:hanging="180"/>
      </w:pPr>
    </w:lvl>
  </w:abstractNum>
  <w:abstractNum w:abstractNumId="7">
    <w:nsid w:val="2F9A5879"/>
    <w:multiLevelType w:val="multilevel"/>
    <w:tmpl w:val="2F9A5879"/>
    <w:lvl w:ilvl="0" w:tentative="0">
      <w:start w:val="1"/>
      <w:numFmt w:val="upperRoman"/>
      <w:pStyle w:val="14"/>
      <w:lvlText w:val="%1."/>
      <w:lvlJc w:val="left"/>
      <w:pPr>
        <w:tabs>
          <w:tab w:val="left" w:pos="1080"/>
        </w:tabs>
        <w:ind w:left="1080" w:hanging="72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340"/>
        </w:tabs>
        <w:ind w:left="2340" w:hanging="360"/>
      </w:pPr>
      <w:rPr>
        <w:rFonts w:hint="default"/>
      </w:rPr>
    </w:lvl>
    <w:lvl w:ilvl="3" w:tentative="0">
      <w:start w:val="1"/>
      <w:numFmt w:val="upperLetter"/>
      <w:lvlText w:val="%4."/>
      <w:lvlJc w:val="left"/>
      <w:pPr>
        <w:tabs>
          <w:tab w:val="left" w:pos="2880"/>
        </w:tabs>
        <w:ind w:left="2880" w:hanging="360"/>
      </w:pPr>
      <w:rPr>
        <w:rFonts w:hint="default"/>
        <w:b/>
      </w:r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36A06944"/>
    <w:multiLevelType w:val="multilevel"/>
    <w:tmpl w:val="36A06944"/>
    <w:lvl w:ilvl="0" w:tentative="0">
      <w:start w:val="1"/>
      <w:numFmt w:val="decimal"/>
      <w:lvlText w:val="%1)"/>
      <w:lvlJc w:val="left"/>
      <w:pPr>
        <w:ind w:left="1080" w:hanging="360"/>
      </w:pPr>
      <w:rPr>
        <w:rFonts w:ascii="Arial" w:hAnsi="Arial" w:eastAsia="Times New Roman" w:cs="Arial"/>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3E7D0B42"/>
    <w:multiLevelType w:val="multilevel"/>
    <w:tmpl w:val="3E7D0B42"/>
    <w:lvl w:ilvl="0" w:tentative="0">
      <w:start w:val="1"/>
      <w:numFmt w:val="lowerLetter"/>
      <w:lvlText w:val="%1."/>
      <w:lvlJc w:val="left"/>
      <w:pPr>
        <w:ind w:left="1854" w:hanging="360"/>
      </w:pPr>
      <w:rPr>
        <w:rFonts w:hint="default"/>
      </w:r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0">
    <w:nsid w:val="429E5796"/>
    <w:multiLevelType w:val="multilevel"/>
    <w:tmpl w:val="429E5796"/>
    <w:lvl w:ilvl="0" w:tentative="0">
      <w:start w:val="1"/>
      <w:numFmt w:val="lowerLetter"/>
      <w:lvlText w:val="%1."/>
      <w:lvlJc w:val="left"/>
      <w:pPr>
        <w:ind w:left="1854" w:hanging="360"/>
      </w:pPr>
      <w:rPr>
        <w:rFonts w:hint="default"/>
      </w:r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1">
    <w:nsid w:val="454D5D76"/>
    <w:multiLevelType w:val="multilevel"/>
    <w:tmpl w:val="454D5D76"/>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
    <w:nsid w:val="4E901E4A"/>
    <w:multiLevelType w:val="multilevel"/>
    <w:tmpl w:val="4E901E4A"/>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14E6EBF"/>
    <w:multiLevelType w:val="multilevel"/>
    <w:tmpl w:val="514E6EBF"/>
    <w:lvl w:ilvl="0" w:tentative="0">
      <w:start w:val="1"/>
      <w:numFmt w:val="decimal"/>
      <w:lvlText w:val="%1."/>
      <w:lvlJc w:val="left"/>
      <w:pPr>
        <w:ind w:left="1494" w:hanging="360"/>
      </w:pPr>
      <w:rPr>
        <w:rFonts w:hint="default"/>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14">
    <w:nsid w:val="5684BB1F"/>
    <w:multiLevelType w:val="singleLevel"/>
    <w:tmpl w:val="5684BB1F"/>
    <w:lvl w:ilvl="0" w:tentative="0">
      <w:start w:val="1"/>
      <w:numFmt w:val="decimal"/>
      <w:suff w:val="space"/>
      <w:lvlText w:val="%1."/>
      <w:lvlJc w:val="left"/>
    </w:lvl>
  </w:abstractNum>
  <w:abstractNum w:abstractNumId="15">
    <w:nsid w:val="589AAAEA"/>
    <w:multiLevelType w:val="singleLevel"/>
    <w:tmpl w:val="589AAAEA"/>
    <w:lvl w:ilvl="0" w:tentative="0">
      <w:start w:val="1"/>
      <w:numFmt w:val="decimal"/>
      <w:lvlText w:val="%1."/>
      <w:lvlJc w:val="left"/>
      <w:pPr>
        <w:ind w:left="425" w:hanging="425"/>
      </w:pPr>
      <w:rPr>
        <w:rFonts w:hint="default"/>
      </w:rPr>
    </w:lvl>
  </w:abstractNum>
  <w:abstractNum w:abstractNumId="16">
    <w:nsid w:val="58ABE0C5"/>
    <w:multiLevelType w:val="singleLevel"/>
    <w:tmpl w:val="58ABE0C5"/>
    <w:lvl w:ilvl="0" w:tentative="0">
      <w:start w:val="1"/>
      <w:numFmt w:val="decimal"/>
      <w:suff w:val="space"/>
      <w:lvlText w:val="%1."/>
      <w:lvlJc w:val="left"/>
    </w:lvl>
  </w:abstractNum>
  <w:abstractNum w:abstractNumId="17">
    <w:nsid w:val="597452E6"/>
    <w:multiLevelType w:val="singleLevel"/>
    <w:tmpl w:val="597452E6"/>
    <w:lvl w:ilvl="0" w:tentative="0">
      <w:start w:val="1"/>
      <w:numFmt w:val="decimal"/>
      <w:suff w:val="space"/>
      <w:lvlText w:val="%1."/>
      <w:lvlJc w:val="left"/>
    </w:lvl>
  </w:abstractNum>
  <w:abstractNum w:abstractNumId="18">
    <w:nsid w:val="5A97B5BC"/>
    <w:multiLevelType w:val="singleLevel"/>
    <w:tmpl w:val="5A97B5BC"/>
    <w:lvl w:ilvl="0" w:tentative="0">
      <w:start w:val="1"/>
      <w:numFmt w:val="decimal"/>
      <w:suff w:val="nothing"/>
      <w:lvlText w:val="%1."/>
      <w:lvlJc w:val="left"/>
    </w:lvl>
  </w:abstractNum>
  <w:abstractNum w:abstractNumId="19">
    <w:nsid w:val="5AA88451"/>
    <w:multiLevelType w:val="singleLevel"/>
    <w:tmpl w:val="5AA88451"/>
    <w:lvl w:ilvl="0" w:tentative="0">
      <w:start w:val="1"/>
      <w:numFmt w:val="decimal"/>
      <w:suff w:val="space"/>
      <w:lvlText w:val="%1."/>
      <w:lvlJc w:val="left"/>
    </w:lvl>
  </w:abstractNum>
  <w:abstractNum w:abstractNumId="20">
    <w:nsid w:val="5ABB09C1"/>
    <w:multiLevelType w:val="singleLevel"/>
    <w:tmpl w:val="5ABB09C1"/>
    <w:lvl w:ilvl="0" w:tentative="0">
      <w:start w:val="1"/>
      <w:numFmt w:val="decimal"/>
      <w:suff w:val="space"/>
      <w:lvlText w:val="%1."/>
      <w:lvlJc w:val="left"/>
    </w:lvl>
  </w:abstractNum>
  <w:abstractNum w:abstractNumId="21">
    <w:nsid w:val="5ABB14D4"/>
    <w:multiLevelType w:val="singleLevel"/>
    <w:tmpl w:val="5ABB14D4"/>
    <w:lvl w:ilvl="0" w:tentative="0">
      <w:start w:val="1"/>
      <w:numFmt w:val="decimal"/>
      <w:suff w:val="nothing"/>
      <w:lvlText w:val="%1."/>
      <w:lvlJc w:val="left"/>
    </w:lvl>
  </w:abstractNum>
  <w:abstractNum w:abstractNumId="22">
    <w:nsid w:val="70165392"/>
    <w:multiLevelType w:val="multilevel"/>
    <w:tmpl w:val="70165392"/>
    <w:lvl w:ilvl="0" w:tentative="0">
      <w:start w:val="1"/>
      <w:numFmt w:val="decimal"/>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num w:numId="1">
    <w:abstractNumId w:val="7"/>
  </w:num>
  <w:num w:numId="2">
    <w:abstractNumId w:val="0"/>
  </w:num>
  <w:num w:numId="3">
    <w:abstractNumId w:val="14"/>
  </w:num>
  <w:num w:numId="4">
    <w:abstractNumId w:val="15"/>
  </w:num>
  <w:num w:numId="5">
    <w:abstractNumId w:val="22"/>
  </w:num>
  <w:num w:numId="6">
    <w:abstractNumId w:val="12"/>
  </w:num>
  <w:num w:numId="7">
    <w:abstractNumId w:val="5"/>
  </w:num>
  <w:num w:numId="8">
    <w:abstractNumId w:val="6"/>
  </w:num>
  <w:num w:numId="9">
    <w:abstractNumId w:val="11"/>
  </w:num>
  <w:num w:numId="10">
    <w:abstractNumId w:val="17"/>
  </w:num>
  <w:num w:numId="11">
    <w:abstractNumId w:val="2"/>
  </w:num>
  <w:num w:numId="12">
    <w:abstractNumId w:val="13"/>
  </w:num>
  <w:num w:numId="13">
    <w:abstractNumId w:val="9"/>
  </w:num>
  <w:num w:numId="14">
    <w:abstractNumId w:val="1"/>
  </w:num>
  <w:num w:numId="15">
    <w:abstractNumId w:val="20"/>
  </w:num>
  <w:num w:numId="16">
    <w:abstractNumId w:val="10"/>
  </w:num>
  <w:num w:numId="17">
    <w:abstractNumId w:val="16"/>
  </w:num>
  <w:num w:numId="18">
    <w:abstractNumId w:val="18"/>
  </w:num>
  <w:num w:numId="19">
    <w:abstractNumId w:val="21"/>
  </w:num>
  <w:num w:numId="20">
    <w:abstractNumId w:val="3"/>
  </w:num>
  <w:num w:numId="21">
    <w:abstractNumId w:val="4"/>
  </w:num>
  <w:num w:numId="22">
    <w:abstractNumId w:val="1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A7B93"/>
    <w:rsid w:val="01600318"/>
    <w:rsid w:val="01902DE4"/>
    <w:rsid w:val="02B3428B"/>
    <w:rsid w:val="02EB66AA"/>
    <w:rsid w:val="03A377B3"/>
    <w:rsid w:val="051422B3"/>
    <w:rsid w:val="078D4344"/>
    <w:rsid w:val="07C6216D"/>
    <w:rsid w:val="07D407AA"/>
    <w:rsid w:val="082A5AE4"/>
    <w:rsid w:val="08581A34"/>
    <w:rsid w:val="086A1888"/>
    <w:rsid w:val="08E11790"/>
    <w:rsid w:val="09295F17"/>
    <w:rsid w:val="09E679C9"/>
    <w:rsid w:val="0A154A99"/>
    <w:rsid w:val="0AAA1B4B"/>
    <w:rsid w:val="0AC71ED7"/>
    <w:rsid w:val="0B5F1959"/>
    <w:rsid w:val="0C150F7D"/>
    <w:rsid w:val="0C4B7B1E"/>
    <w:rsid w:val="0F0F5137"/>
    <w:rsid w:val="0F411F36"/>
    <w:rsid w:val="1035689F"/>
    <w:rsid w:val="105F3FCF"/>
    <w:rsid w:val="111C6F97"/>
    <w:rsid w:val="11642999"/>
    <w:rsid w:val="116530EB"/>
    <w:rsid w:val="146A481F"/>
    <w:rsid w:val="14D56D7E"/>
    <w:rsid w:val="14F82BF3"/>
    <w:rsid w:val="153D5D13"/>
    <w:rsid w:val="157A6FD4"/>
    <w:rsid w:val="165E4EED"/>
    <w:rsid w:val="175F00C9"/>
    <w:rsid w:val="181E33C8"/>
    <w:rsid w:val="18AF49C5"/>
    <w:rsid w:val="197846A1"/>
    <w:rsid w:val="1B611741"/>
    <w:rsid w:val="1C260B0D"/>
    <w:rsid w:val="1E572A44"/>
    <w:rsid w:val="2049725F"/>
    <w:rsid w:val="210E5AEE"/>
    <w:rsid w:val="21155F9E"/>
    <w:rsid w:val="21C84725"/>
    <w:rsid w:val="21DB6084"/>
    <w:rsid w:val="22745F4F"/>
    <w:rsid w:val="23363B82"/>
    <w:rsid w:val="236A73AB"/>
    <w:rsid w:val="23733329"/>
    <w:rsid w:val="237645DE"/>
    <w:rsid w:val="237B5637"/>
    <w:rsid w:val="23B631FD"/>
    <w:rsid w:val="24627A11"/>
    <w:rsid w:val="250E6176"/>
    <w:rsid w:val="257F64FA"/>
    <w:rsid w:val="25FB7DDE"/>
    <w:rsid w:val="27A43DF7"/>
    <w:rsid w:val="282C56BF"/>
    <w:rsid w:val="286F28BB"/>
    <w:rsid w:val="295C4BB1"/>
    <w:rsid w:val="297F62B2"/>
    <w:rsid w:val="29F144E6"/>
    <w:rsid w:val="2A7138C7"/>
    <w:rsid w:val="2C7B3021"/>
    <w:rsid w:val="2CCE051E"/>
    <w:rsid w:val="2CFE668F"/>
    <w:rsid w:val="2CFF1FB8"/>
    <w:rsid w:val="2E3D460F"/>
    <w:rsid w:val="2E6357DC"/>
    <w:rsid w:val="2F06437C"/>
    <w:rsid w:val="2FC532F7"/>
    <w:rsid w:val="311C6CA8"/>
    <w:rsid w:val="32A63EFC"/>
    <w:rsid w:val="330E199E"/>
    <w:rsid w:val="34026E2B"/>
    <w:rsid w:val="35407D0F"/>
    <w:rsid w:val="36776685"/>
    <w:rsid w:val="36E470F1"/>
    <w:rsid w:val="36F436A9"/>
    <w:rsid w:val="382918BC"/>
    <w:rsid w:val="3B257F1B"/>
    <w:rsid w:val="3C617EBA"/>
    <w:rsid w:val="3CCD0843"/>
    <w:rsid w:val="3E755D66"/>
    <w:rsid w:val="3F183C44"/>
    <w:rsid w:val="3F436B1C"/>
    <w:rsid w:val="3F7E74FA"/>
    <w:rsid w:val="3F990626"/>
    <w:rsid w:val="3FE37C40"/>
    <w:rsid w:val="4052467C"/>
    <w:rsid w:val="405A188F"/>
    <w:rsid w:val="41942C76"/>
    <w:rsid w:val="41950E14"/>
    <w:rsid w:val="41CF6DC5"/>
    <w:rsid w:val="423F672F"/>
    <w:rsid w:val="43685E79"/>
    <w:rsid w:val="437D49B9"/>
    <w:rsid w:val="43DB7665"/>
    <w:rsid w:val="45C54F5C"/>
    <w:rsid w:val="45D425AA"/>
    <w:rsid w:val="46793CAA"/>
    <w:rsid w:val="46D55D8C"/>
    <w:rsid w:val="47846400"/>
    <w:rsid w:val="48D4412B"/>
    <w:rsid w:val="49705A34"/>
    <w:rsid w:val="498228B7"/>
    <w:rsid w:val="49C74616"/>
    <w:rsid w:val="4A101727"/>
    <w:rsid w:val="4AF16C72"/>
    <w:rsid w:val="4BFB0830"/>
    <w:rsid w:val="4D984D4B"/>
    <w:rsid w:val="4F270CDB"/>
    <w:rsid w:val="50DA2EAF"/>
    <w:rsid w:val="525B189B"/>
    <w:rsid w:val="52BE4580"/>
    <w:rsid w:val="537C5A9B"/>
    <w:rsid w:val="53A277AC"/>
    <w:rsid w:val="53BD6096"/>
    <w:rsid w:val="53E552AC"/>
    <w:rsid w:val="543D1FAA"/>
    <w:rsid w:val="557A6107"/>
    <w:rsid w:val="55F235AE"/>
    <w:rsid w:val="57AE2C74"/>
    <w:rsid w:val="584257BB"/>
    <w:rsid w:val="5881058A"/>
    <w:rsid w:val="598D477B"/>
    <w:rsid w:val="5A12269E"/>
    <w:rsid w:val="5BBD0CB7"/>
    <w:rsid w:val="5C0D3898"/>
    <w:rsid w:val="5C4A7BEE"/>
    <w:rsid w:val="5C8F7C9A"/>
    <w:rsid w:val="5CB3343E"/>
    <w:rsid w:val="5D19747D"/>
    <w:rsid w:val="5E241B28"/>
    <w:rsid w:val="5E9A63E3"/>
    <w:rsid w:val="5FE1523A"/>
    <w:rsid w:val="608B0BAF"/>
    <w:rsid w:val="62807162"/>
    <w:rsid w:val="64062086"/>
    <w:rsid w:val="64C83777"/>
    <w:rsid w:val="65083B27"/>
    <w:rsid w:val="650D4D08"/>
    <w:rsid w:val="658908F4"/>
    <w:rsid w:val="661F564B"/>
    <w:rsid w:val="666906FB"/>
    <w:rsid w:val="66F06BDF"/>
    <w:rsid w:val="6797272C"/>
    <w:rsid w:val="67EF135A"/>
    <w:rsid w:val="6AE760A1"/>
    <w:rsid w:val="6B993F65"/>
    <w:rsid w:val="6BC42C51"/>
    <w:rsid w:val="6CED698D"/>
    <w:rsid w:val="6E0953A5"/>
    <w:rsid w:val="6EF805C6"/>
    <w:rsid w:val="7263580C"/>
    <w:rsid w:val="73803A1D"/>
    <w:rsid w:val="73883AE9"/>
    <w:rsid w:val="75AF476D"/>
    <w:rsid w:val="776C3993"/>
    <w:rsid w:val="77E93D2A"/>
    <w:rsid w:val="792107C7"/>
    <w:rsid w:val="7C837FD5"/>
    <w:rsid w:val="7D2E7639"/>
    <w:rsid w:val="7E9C3463"/>
    <w:rsid w:val="7EE85EBD"/>
    <w:rsid w:val="7F2D36B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jc w:val="center"/>
      <w:outlineLvl w:val="0"/>
    </w:pPr>
    <w:rPr>
      <w:b/>
      <w:bCs/>
    </w:rPr>
  </w:style>
  <w:style w:type="paragraph" w:styleId="3">
    <w:name w:val="heading 4"/>
    <w:basedOn w:val="1"/>
    <w:next w:val="1"/>
    <w:link w:val="27"/>
    <w:unhideWhenUsed/>
    <w:qFormat/>
    <w:uiPriority w:val="0"/>
    <w:pPr>
      <w:keepNext/>
      <w:spacing w:before="240" w:after="60"/>
      <w:outlineLvl w:val="3"/>
    </w:pPr>
    <w:rPr>
      <w:rFonts w:ascii="Calibri" w:hAnsi="Calibri"/>
      <w:b/>
      <w:bCs/>
      <w:sz w:val="28"/>
      <w:szCs w:val="28"/>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26"/>
    <w:qFormat/>
    <w:uiPriority w:val="0"/>
    <w:rPr>
      <w:rFonts w:ascii="Tahoma" w:hAnsi="Tahoma" w:cs="Tahoma"/>
      <w:sz w:val="16"/>
      <w:szCs w:val="16"/>
    </w:rPr>
  </w:style>
  <w:style w:type="paragraph" w:styleId="5">
    <w:name w:val="Body Text"/>
    <w:basedOn w:val="1"/>
    <w:link w:val="30"/>
    <w:qFormat/>
    <w:uiPriority w:val="0"/>
    <w:pPr>
      <w:spacing w:after="120"/>
    </w:pPr>
  </w:style>
  <w:style w:type="paragraph" w:styleId="6">
    <w:name w:val="Body Text 2"/>
    <w:basedOn w:val="1"/>
    <w:link w:val="31"/>
    <w:qFormat/>
    <w:uiPriority w:val="0"/>
    <w:pPr>
      <w:spacing w:after="120" w:line="480" w:lineRule="auto"/>
    </w:pPr>
  </w:style>
  <w:style w:type="paragraph" w:styleId="7">
    <w:name w:val="Body Text Indent"/>
    <w:basedOn w:val="1"/>
    <w:qFormat/>
    <w:uiPriority w:val="0"/>
    <w:pPr>
      <w:ind w:firstLine="720"/>
      <w:jc w:val="both"/>
    </w:pPr>
  </w:style>
  <w:style w:type="paragraph" w:styleId="8">
    <w:name w:val="Body Text Indent 2"/>
    <w:basedOn w:val="1"/>
    <w:qFormat/>
    <w:uiPriority w:val="0"/>
    <w:pPr>
      <w:ind w:firstLine="360"/>
      <w:jc w:val="both"/>
    </w:pPr>
    <w:rPr>
      <w:rFonts w:ascii="Comic Sans MS" w:hAnsi="Comic Sans MS"/>
    </w:rPr>
  </w:style>
  <w:style w:type="paragraph" w:styleId="9">
    <w:name w:val="Body Text Indent 3"/>
    <w:basedOn w:val="1"/>
    <w:link w:val="28"/>
    <w:qFormat/>
    <w:uiPriority w:val="0"/>
    <w:pPr>
      <w:spacing w:after="120"/>
      <w:ind w:left="360"/>
    </w:pPr>
    <w:rPr>
      <w:sz w:val="16"/>
      <w:szCs w:val="16"/>
    </w:rPr>
  </w:style>
  <w:style w:type="paragraph" w:styleId="10">
    <w:name w:val="caption"/>
    <w:basedOn w:val="1"/>
    <w:next w:val="1"/>
    <w:qFormat/>
    <w:uiPriority w:val="0"/>
    <w:pPr>
      <w:spacing w:line="360" w:lineRule="auto"/>
      <w:jc w:val="both"/>
    </w:pPr>
    <w:rPr>
      <w:b/>
      <w:bCs/>
    </w:rPr>
  </w:style>
  <w:style w:type="paragraph" w:styleId="11">
    <w:name w:val="footer"/>
    <w:basedOn w:val="1"/>
    <w:link w:val="25"/>
    <w:qFormat/>
    <w:uiPriority w:val="99"/>
    <w:pPr>
      <w:tabs>
        <w:tab w:val="center" w:pos="4153"/>
        <w:tab w:val="right" w:pos="8306"/>
      </w:tabs>
    </w:pPr>
  </w:style>
  <w:style w:type="paragraph" w:styleId="12">
    <w:name w:val="header"/>
    <w:basedOn w:val="1"/>
    <w:qFormat/>
    <w:uiPriority w:val="0"/>
    <w:pPr>
      <w:tabs>
        <w:tab w:val="center" w:pos="4153"/>
        <w:tab w:val="right" w:pos="8306"/>
      </w:tabs>
    </w:pPr>
  </w:style>
  <w:style w:type="paragraph" w:styleId="13">
    <w:name w:val="Normal (Web)"/>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styleId="14">
    <w:name w:val="Title"/>
    <w:basedOn w:val="1"/>
    <w:link w:val="33"/>
    <w:qFormat/>
    <w:uiPriority w:val="0"/>
    <w:pPr>
      <w:numPr>
        <w:ilvl w:val="0"/>
        <w:numId w:val="1"/>
      </w:numPr>
      <w:jc w:val="center"/>
    </w:pPr>
    <w:rPr>
      <w:b/>
      <w:bCs/>
    </w:rPr>
  </w:style>
  <w:style w:type="character" w:styleId="16">
    <w:name w:val="Emphasis"/>
    <w:basedOn w:val="15"/>
    <w:qFormat/>
    <w:uiPriority w:val="0"/>
    <w:rPr>
      <w:i/>
      <w:iCs/>
    </w:rPr>
  </w:style>
  <w:style w:type="character" w:styleId="17">
    <w:name w:val="page number"/>
    <w:basedOn w:val="15"/>
    <w:qFormat/>
    <w:uiPriority w:val="0"/>
  </w:style>
  <w:style w:type="character" w:styleId="18">
    <w:name w:val="Strong"/>
    <w:basedOn w:val="15"/>
    <w:qFormat/>
    <w:uiPriority w:val="0"/>
    <w:rPr>
      <w:b/>
      <w:bCs/>
    </w:rPr>
  </w:style>
  <w:style w:type="table" w:styleId="20">
    <w:name w:val="Table Grid"/>
    <w:basedOn w:val="1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List Paragraph"/>
    <w:basedOn w:val="1"/>
    <w:link w:val="29"/>
    <w:qFormat/>
    <w:uiPriority w:val="34"/>
    <w:pPr>
      <w:spacing w:after="200" w:line="276" w:lineRule="auto"/>
      <w:ind w:left="720"/>
      <w:contextualSpacing/>
    </w:pPr>
    <w:rPr>
      <w:rFonts w:ascii="Calibri" w:hAnsi="Calibri" w:eastAsia="Calibri"/>
      <w:sz w:val="22"/>
      <w:szCs w:val="22"/>
    </w:rPr>
  </w:style>
  <w:style w:type="paragraph" w:customStyle="1" w:styleId="22">
    <w:name w:val="Default"/>
    <w:qFormat/>
    <w:uiPriority w:val="0"/>
    <w:pPr>
      <w:autoSpaceDE w:val="0"/>
      <w:autoSpaceDN w:val="0"/>
      <w:adjustRightInd w:val="0"/>
    </w:pPr>
    <w:rPr>
      <w:rFonts w:ascii="Calibri" w:hAnsi="Calibri" w:eastAsia="Times New Roman" w:cs="Calibri"/>
      <w:color w:val="000000"/>
      <w:sz w:val="24"/>
      <w:szCs w:val="24"/>
      <w:lang w:val="en-US" w:eastAsia="en-US" w:bidi="ar-SA"/>
    </w:rPr>
  </w:style>
  <w:style w:type="paragraph" w:customStyle="1" w:styleId="23">
    <w:name w:val="No Spacing"/>
    <w:link w:val="32"/>
    <w:qFormat/>
    <w:uiPriority w:val="1"/>
    <w:rPr>
      <w:rFonts w:ascii="Calibri" w:hAnsi="Calibri" w:eastAsia="Times New Roman" w:cs="Times New Roman"/>
      <w:sz w:val="22"/>
      <w:szCs w:val="22"/>
      <w:lang w:val="en-US" w:eastAsia="zh-CN" w:bidi="ar-SA"/>
    </w:rPr>
  </w:style>
  <w:style w:type="paragraph" w:customStyle="1" w:styleId="24">
    <w:name w:val="List Paragraph1"/>
    <w:basedOn w:val="1"/>
    <w:qFormat/>
    <w:uiPriority w:val="34"/>
    <w:pPr>
      <w:ind w:left="720"/>
      <w:contextualSpacing/>
    </w:pPr>
    <w:rPr>
      <w:rFonts w:ascii="Calibri" w:hAnsi="Calibri" w:eastAsia="Calibri"/>
      <w:sz w:val="22"/>
      <w:szCs w:val="22"/>
    </w:rPr>
  </w:style>
  <w:style w:type="character" w:customStyle="1" w:styleId="25">
    <w:name w:val="Footer Char"/>
    <w:basedOn w:val="15"/>
    <w:link w:val="11"/>
    <w:qFormat/>
    <w:uiPriority w:val="99"/>
    <w:rPr>
      <w:sz w:val="24"/>
      <w:szCs w:val="24"/>
    </w:rPr>
  </w:style>
  <w:style w:type="character" w:customStyle="1" w:styleId="26">
    <w:name w:val="Balloon Text Char"/>
    <w:basedOn w:val="15"/>
    <w:link w:val="4"/>
    <w:qFormat/>
    <w:uiPriority w:val="0"/>
    <w:rPr>
      <w:rFonts w:ascii="Tahoma" w:hAnsi="Tahoma" w:cs="Tahoma"/>
      <w:sz w:val="16"/>
      <w:szCs w:val="16"/>
      <w:lang w:val="en-US" w:eastAsia="en-US"/>
    </w:rPr>
  </w:style>
  <w:style w:type="character" w:customStyle="1" w:styleId="27">
    <w:name w:val="Heading 4 Char"/>
    <w:basedOn w:val="15"/>
    <w:link w:val="3"/>
    <w:qFormat/>
    <w:uiPriority w:val="0"/>
    <w:rPr>
      <w:rFonts w:ascii="Calibri" w:hAnsi="Calibri" w:eastAsia="Times New Roman" w:cs="Times New Roman"/>
      <w:b/>
      <w:bCs/>
      <w:sz w:val="28"/>
      <w:szCs w:val="28"/>
    </w:rPr>
  </w:style>
  <w:style w:type="character" w:customStyle="1" w:styleId="28">
    <w:name w:val="Body Text Indent 3 Char"/>
    <w:basedOn w:val="15"/>
    <w:link w:val="9"/>
    <w:qFormat/>
    <w:uiPriority w:val="0"/>
    <w:rPr>
      <w:sz w:val="16"/>
      <w:szCs w:val="16"/>
    </w:rPr>
  </w:style>
  <w:style w:type="character" w:customStyle="1" w:styleId="29">
    <w:name w:val="List Paragraph Char"/>
    <w:link w:val="21"/>
    <w:qFormat/>
    <w:locked/>
    <w:uiPriority w:val="34"/>
    <w:rPr>
      <w:rFonts w:ascii="Calibri" w:hAnsi="Calibri" w:eastAsia="Calibri"/>
      <w:sz w:val="22"/>
      <w:szCs w:val="22"/>
    </w:rPr>
  </w:style>
  <w:style w:type="character" w:customStyle="1" w:styleId="30">
    <w:name w:val="Body Text Char"/>
    <w:basedOn w:val="15"/>
    <w:link w:val="5"/>
    <w:qFormat/>
    <w:uiPriority w:val="0"/>
    <w:rPr>
      <w:sz w:val="24"/>
      <w:szCs w:val="24"/>
    </w:rPr>
  </w:style>
  <w:style w:type="character" w:customStyle="1" w:styleId="31">
    <w:name w:val="Body Text 2 Char"/>
    <w:basedOn w:val="15"/>
    <w:link w:val="6"/>
    <w:qFormat/>
    <w:uiPriority w:val="0"/>
    <w:rPr>
      <w:sz w:val="24"/>
      <w:szCs w:val="24"/>
    </w:rPr>
  </w:style>
  <w:style w:type="character" w:customStyle="1" w:styleId="32">
    <w:name w:val="No Spacing Char"/>
    <w:link w:val="23"/>
    <w:qFormat/>
    <w:uiPriority w:val="1"/>
    <w:rPr>
      <w:rFonts w:ascii="Calibri" w:hAnsi="Calibri" w:eastAsia="Times New Roman" w:cs="Times New Roman"/>
      <w:sz w:val="22"/>
      <w:szCs w:val="22"/>
      <w:lang w:val="en-US" w:eastAsia="zh-CN" w:bidi="ar-SA"/>
    </w:rPr>
  </w:style>
  <w:style w:type="character" w:customStyle="1" w:styleId="33">
    <w:name w:val="Title Char"/>
    <w:basedOn w:val="15"/>
    <w:link w:val="14"/>
    <w:qFormat/>
    <w:uiPriority w:val="0"/>
    <w:rPr>
      <w:b/>
      <w:bCs/>
      <w:sz w:val="24"/>
      <w:szCs w:val="24"/>
      <w:lang w:val="en-US" w:eastAsia="en-US"/>
    </w:rPr>
  </w:style>
  <w:style w:type="paragraph" w:customStyle="1" w:styleId="34">
    <w:name w:val="_Style 1"/>
    <w:basedOn w:val="1"/>
    <w:qFormat/>
    <w:uiPriority w:val="99"/>
    <w:pPr>
      <w:ind w:left="720"/>
      <w:contextualSpacing/>
    </w:pPr>
    <w:rPr>
      <w:rFonts w:ascii="Calibri" w:hAnsi="Calibri" w:eastAsia="Calibri"/>
      <w:sz w:val="22"/>
      <w:szCs w:val="22"/>
      <w:lang w:val="id-ID"/>
    </w:rPr>
  </w:style>
  <w:style w:type="paragraph" w:customStyle="1" w:styleId="35">
    <w:name w:val="_Style 2"/>
    <w:basedOn w:val="1"/>
    <w:qFormat/>
    <w:uiPriority w:val="99"/>
    <w:pPr>
      <w:ind w:left="720"/>
      <w:contextualSpacing/>
    </w:pPr>
    <w:rPr>
      <w:rFonts w:ascii="Calibri" w:hAnsi="Calibri" w:eastAsia="Calibri"/>
      <w:sz w:val="22"/>
      <w:szCs w:val="22"/>
      <w:lang w:val="id-ID"/>
    </w:rPr>
  </w:style>
  <w:style w:type="paragraph" w:customStyle="1" w:styleId="36">
    <w:name w:val="_Style 3"/>
    <w:basedOn w:val="1"/>
    <w:qFormat/>
    <w:uiPriority w:val="99"/>
    <w:pPr>
      <w:ind w:left="720"/>
      <w:contextualSpacing/>
    </w:pPr>
    <w:rPr>
      <w:rFonts w:ascii="Calibri" w:hAnsi="Calibri" w:eastAsia="Calibri"/>
      <w:sz w:val="22"/>
      <w:szCs w:val="22"/>
      <w:lang w:val="id-I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Sederhana Komputer Jambi</Company>
  <Pages>7</Pages>
  <Words>1478</Words>
  <Characters>9810</Characters>
  <Lines>81</Lines>
  <Paragraphs>22</Paragraphs>
  <ScaleCrop>false</ScaleCrop>
  <LinksUpToDate>false</LinksUpToDate>
  <CharactersWithSpaces>0</CharactersWithSpaces>
  <Application>WPS Office_10.2.0.5996_F1E327BC-269C-435d-A152-05C5408002CA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2016-02-07T02:55:00Z</dcterms:created>
  <dc:creator>HN KIS</dc:creator>
  <cp:lastModifiedBy>user</cp:lastModifiedBy>
  <cp:lastPrinted>2018-03-14T03:19:00Z</cp:lastPrinted>
  <dcterms:modified xsi:type="dcterms:W3CDTF">2018-04-02T04:38:42Z</dcterms:modified>
  <dc:title>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