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9" w:rsidRDefault="009520E9" w:rsidP="009520E9">
      <w:pPr>
        <w:pStyle w:val="Heading2"/>
        <w:spacing w:before="60"/>
        <w:ind w:left="602"/>
      </w:pPr>
      <w:r>
        <w:t>Tabel 13.</w:t>
      </w:r>
    </w:p>
    <w:p w:rsidR="009520E9" w:rsidRDefault="009520E9" w:rsidP="009520E9">
      <w:pPr>
        <w:ind w:left="400" w:right="660"/>
        <w:jc w:val="center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456615</wp:posOffset>
            </wp:positionH>
            <wp:positionV relativeFrom="paragraph">
              <wp:posOffset>845076</wp:posOffset>
            </wp:positionV>
            <wp:extent cx="2685509" cy="2103977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509" cy="210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Luas Panen, Produksi dan Rata-rata Produksi Padi Sawah di Kabupaten Padang Pariaman, 2017</w:t>
      </w:r>
    </w:p>
    <w:p w:rsidR="009520E9" w:rsidRDefault="009520E9" w:rsidP="009520E9">
      <w:pPr>
        <w:pStyle w:val="BodyText"/>
        <w:spacing w:before="7"/>
        <w:rPr>
          <w:b/>
          <w:sz w:val="8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7"/>
        <w:gridCol w:w="919"/>
        <w:gridCol w:w="858"/>
        <w:gridCol w:w="824"/>
      </w:tblGrid>
      <w:tr w:rsidR="009520E9" w:rsidTr="00CE7EDD">
        <w:trPr>
          <w:trHeight w:val="432"/>
        </w:trPr>
        <w:tc>
          <w:tcPr>
            <w:tcW w:w="2087" w:type="dxa"/>
            <w:tcBorders>
              <w:top w:val="single" w:sz="8" w:space="0" w:color="EDEBE0"/>
              <w:left w:val="single" w:sz="8" w:space="0" w:color="EDEBE0"/>
            </w:tcBorders>
            <w:shd w:val="clear" w:color="auto" w:fill="66FF66"/>
          </w:tcPr>
          <w:p w:rsidR="009520E9" w:rsidRDefault="009520E9" w:rsidP="00CE7EDD">
            <w:pPr>
              <w:pStyle w:val="TableParagraph"/>
              <w:spacing w:before="129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Kecamatan</w:t>
            </w:r>
          </w:p>
        </w:tc>
        <w:tc>
          <w:tcPr>
            <w:tcW w:w="919" w:type="dxa"/>
            <w:tcBorders>
              <w:top w:val="single" w:sz="8" w:space="0" w:color="EDEBE0"/>
            </w:tcBorders>
            <w:shd w:val="clear" w:color="auto" w:fill="66FF66"/>
          </w:tcPr>
          <w:p w:rsidR="009520E9" w:rsidRDefault="009520E9" w:rsidP="00CE7EDD">
            <w:pPr>
              <w:pStyle w:val="TableParagraph"/>
              <w:spacing w:before="29" w:line="190" w:lineRule="atLeast"/>
              <w:ind w:left="341" w:right="41" w:hanging="232"/>
              <w:rPr>
                <w:b/>
                <w:sz w:val="16"/>
              </w:rPr>
            </w:pPr>
            <w:r>
              <w:rPr>
                <w:b/>
                <w:sz w:val="16"/>
              </w:rPr>
              <w:t>Luas Panen (Ha)</w:t>
            </w:r>
          </w:p>
        </w:tc>
        <w:tc>
          <w:tcPr>
            <w:tcW w:w="858" w:type="dxa"/>
            <w:tcBorders>
              <w:top w:val="single" w:sz="8" w:space="0" w:color="EDEBE0"/>
            </w:tcBorders>
            <w:shd w:val="clear" w:color="auto" w:fill="66FF66"/>
          </w:tcPr>
          <w:p w:rsidR="009520E9" w:rsidRDefault="009520E9" w:rsidP="00CE7EDD">
            <w:pPr>
              <w:pStyle w:val="TableParagraph"/>
              <w:spacing w:before="29" w:line="190" w:lineRule="atLeast"/>
              <w:ind w:left="187" w:right="95" w:hanging="129"/>
              <w:rPr>
                <w:b/>
                <w:sz w:val="16"/>
              </w:rPr>
            </w:pPr>
            <w:r>
              <w:rPr>
                <w:b/>
                <w:sz w:val="16"/>
              </w:rPr>
              <w:t>Produksi / ( Ton )</w:t>
            </w:r>
          </w:p>
        </w:tc>
        <w:tc>
          <w:tcPr>
            <w:tcW w:w="824" w:type="dxa"/>
            <w:tcBorders>
              <w:top w:val="single" w:sz="8" w:space="0" w:color="EDEBE0"/>
              <w:right w:val="single" w:sz="8" w:space="0" w:color="EDEBE0"/>
            </w:tcBorders>
            <w:shd w:val="clear" w:color="auto" w:fill="66FF66"/>
          </w:tcPr>
          <w:p w:rsidR="009520E9" w:rsidRDefault="009520E9" w:rsidP="00CE7EDD">
            <w:pPr>
              <w:pStyle w:val="TableParagraph"/>
              <w:spacing w:before="29" w:line="190" w:lineRule="atLeast"/>
              <w:ind w:left="105" w:right="90" w:hanging="24"/>
              <w:rPr>
                <w:b/>
                <w:sz w:val="16"/>
              </w:rPr>
            </w:pPr>
            <w:r>
              <w:rPr>
                <w:b/>
                <w:sz w:val="16"/>
              </w:rPr>
              <w:t>Rata-rata produksi</w:t>
            </w:r>
          </w:p>
        </w:tc>
      </w:tr>
      <w:tr w:rsidR="009520E9" w:rsidTr="00CE7EDD">
        <w:trPr>
          <w:trHeight w:val="245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20"/>
              <w:ind w:left="2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Batang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Anai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2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7.519,50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2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39.742,92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20"/>
              <w:jc w:val="right"/>
              <w:rPr>
                <w:sz w:val="16"/>
              </w:rPr>
            </w:pPr>
            <w:r>
              <w:rPr>
                <w:sz w:val="16"/>
              </w:rPr>
              <w:t>5,29</w:t>
            </w:r>
          </w:p>
        </w:tc>
      </w:tr>
      <w:tr w:rsidR="009520E9" w:rsidTr="00CE7EDD">
        <w:trPr>
          <w:trHeight w:val="225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Lubuk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Alung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9.413,50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51.037,30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5" w:lineRule="exact"/>
              <w:jc w:val="right"/>
              <w:rPr>
                <w:sz w:val="16"/>
              </w:rPr>
            </w:pPr>
            <w:r>
              <w:rPr>
                <w:sz w:val="16"/>
              </w:rPr>
              <w:t>5,42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2"/>
              <w:ind w:left="25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Sintuk Toboh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Gadang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3.002,90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15.825,28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5,27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Ulakan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Tapakis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4.191,10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23.092,96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5,51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Nan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Sabaris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2.985,80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15.974,03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5,35</w:t>
            </w:r>
          </w:p>
        </w:tc>
      </w:tr>
      <w:tr w:rsidR="009520E9" w:rsidTr="00CE7EDD">
        <w:trPr>
          <w:trHeight w:val="225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2 x 11 Enam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Lingkung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1.637,50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9.170,00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5" w:lineRule="exact"/>
              <w:jc w:val="right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2"/>
              <w:ind w:left="25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Enam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Lingkung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3.102,40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15.977,36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5,15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2 x 11 Kayu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Tanam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4.996,70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24.633,73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5" w:lineRule="exact"/>
              <w:jc w:val="right"/>
              <w:rPr>
                <w:sz w:val="16"/>
              </w:rPr>
            </w:pPr>
            <w:r>
              <w:rPr>
                <w:sz w:val="16"/>
              </w:rPr>
              <w:t>4,93</w:t>
            </w:r>
          </w:p>
        </w:tc>
      </w:tr>
      <w:tr w:rsidR="009520E9" w:rsidTr="00CE7EDD">
        <w:trPr>
          <w:trHeight w:val="225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VII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Koto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4.271,30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22.039,91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5,16</w:t>
            </w:r>
          </w:p>
        </w:tc>
      </w:tr>
      <w:tr w:rsidR="009520E9" w:rsidTr="00CE7EDD">
        <w:trPr>
          <w:trHeight w:val="225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  <w:t>Patamuan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3.282,70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16.741,77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5" w:lineRule="exact"/>
              <w:jc w:val="right"/>
              <w:rPr>
                <w:sz w:val="16"/>
              </w:rPr>
            </w:pPr>
            <w:r>
              <w:rPr>
                <w:sz w:val="16"/>
              </w:rPr>
              <w:t>5,10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  <w:t>Padang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Sago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938,50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4.880,20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tab/>
              <w:t>V Koto Kampung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2.258,70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11.813,00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5,23</w:t>
            </w:r>
          </w:p>
        </w:tc>
      </w:tr>
      <w:tr w:rsidR="009520E9" w:rsidTr="00CE7EDD">
        <w:trPr>
          <w:trHeight w:val="228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z w:val="16"/>
              </w:rPr>
              <w:tab/>
              <w:t>V Koto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Timur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1.632,70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8.620,66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9520E9" w:rsidTr="00CE7EDD">
        <w:trPr>
          <w:trHeight w:val="225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z w:val="16"/>
              </w:rPr>
              <w:tab/>
              <w:t>Sungai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Limau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3.054,10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15.881,32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9520E9" w:rsidTr="00CE7EDD">
        <w:trPr>
          <w:trHeight w:val="225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z w:val="16"/>
              </w:rPr>
              <w:tab/>
              <w:t>Batang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Gasan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1.876,70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9.946,51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5" w:lineRule="exact"/>
              <w:jc w:val="right"/>
              <w:rPr>
                <w:sz w:val="16"/>
              </w:rPr>
            </w:pPr>
            <w:r>
              <w:rPr>
                <w:sz w:val="16"/>
              </w:rPr>
              <w:t>5,30</w:t>
            </w:r>
          </w:p>
        </w:tc>
      </w:tr>
      <w:tr w:rsidR="009520E9" w:rsidTr="00CE7EDD">
        <w:trPr>
          <w:trHeight w:val="230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2"/>
              <w:ind w:left="25"/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z w:val="16"/>
              </w:rPr>
              <w:tab/>
              <w:t>Sungai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Geringging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2.799,80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14.726,95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 w:rsidR="009520E9" w:rsidTr="00CE7EDD">
        <w:trPr>
          <w:trHeight w:val="230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left" w:pos="453"/>
              </w:tabs>
              <w:spacing w:before="3"/>
              <w:ind w:left="25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tab/>
              <w:t>IV Koto Aur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Malintang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4.171,00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21.272,10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5,10</w:t>
            </w:r>
          </w:p>
        </w:tc>
      </w:tr>
      <w:tr w:rsidR="009520E9" w:rsidTr="00CE7EDD">
        <w:trPr>
          <w:trHeight w:val="221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tabs>
                <w:tab w:val="right" w:pos="1671"/>
              </w:tabs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Jumlah</w:t>
            </w:r>
            <w:r>
              <w:rPr>
                <w:sz w:val="16"/>
              </w:rPr>
              <w:tab/>
              <w:t>2017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61.134,90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321.376,00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3"/>
              <w:ind w:left="1349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55.408,10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287.046,00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1" w:lineRule="exact"/>
              <w:jc w:val="right"/>
              <w:rPr>
                <w:sz w:val="16"/>
              </w:rPr>
            </w:pPr>
            <w:r>
              <w:rPr>
                <w:sz w:val="16"/>
              </w:rPr>
              <w:t>5,18</w:t>
            </w:r>
          </w:p>
        </w:tc>
      </w:tr>
      <w:tr w:rsidR="009520E9" w:rsidTr="00CE7EDD">
        <w:trPr>
          <w:trHeight w:val="226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5"/>
              <w:ind w:left="1349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55.112,00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278.127,00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3" w:lineRule="exact"/>
              <w:jc w:val="right"/>
              <w:rPr>
                <w:sz w:val="16"/>
              </w:rPr>
            </w:pPr>
            <w:r>
              <w:rPr>
                <w:sz w:val="16"/>
              </w:rPr>
              <w:t>5,05</w:t>
            </w:r>
          </w:p>
        </w:tc>
      </w:tr>
      <w:tr w:rsidR="009520E9" w:rsidTr="00CE7EDD">
        <w:trPr>
          <w:trHeight w:val="222"/>
        </w:trPr>
        <w:tc>
          <w:tcPr>
            <w:tcW w:w="2087" w:type="dxa"/>
            <w:tcBorders>
              <w:lef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4"/>
              <w:ind w:left="1349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919" w:type="dxa"/>
          </w:tcPr>
          <w:p w:rsidR="009520E9" w:rsidRDefault="009520E9" w:rsidP="00CE7EDD">
            <w:pPr>
              <w:pStyle w:val="TableParagraph"/>
              <w:spacing w:line="19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52.855,00</w:t>
            </w:r>
          </w:p>
        </w:tc>
        <w:tc>
          <w:tcPr>
            <w:tcW w:w="858" w:type="dxa"/>
          </w:tcPr>
          <w:p w:rsidR="009520E9" w:rsidRDefault="009520E9" w:rsidP="00CE7EDD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268.980,00</w:t>
            </w:r>
          </w:p>
        </w:tc>
        <w:tc>
          <w:tcPr>
            <w:tcW w:w="824" w:type="dxa"/>
            <w:tcBorders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91" w:lineRule="exact"/>
              <w:jc w:val="right"/>
              <w:rPr>
                <w:sz w:val="16"/>
              </w:rPr>
            </w:pPr>
            <w:r>
              <w:rPr>
                <w:sz w:val="16"/>
              </w:rPr>
              <w:t>5,09</w:t>
            </w:r>
          </w:p>
        </w:tc>
      </w:tr>
      <w:tr w:rsidR="009520E9" w:rsidTr="00CE7EDD">
        <w:trPr>
          <w:trHeight w:val="191"/>
        </w:trPr>
        <w:tc>
          <w:tcPr>
            <w:tcW w:w="2087" w:type="dxa"/>
            <w:tcBorders>
              <w:left w:val="single" w:sz="8" w:space="0" w:color="EDEBE0"/>
              <w:bottom w:val="single" w:sz="8" w:space="0" w:color="EDEBE0"/>
            </w:tcBorders>
          </w:tcPr>
          <w:p w:rsidR="009520E9" w:rsidRDefault="009520E9" w:rsidP="00CE7EDD">
            <w:pPr>
              <w:pStyle w:val="TableParagraph"/>
              <w:spacing w:before="1" w:line="170" w:lineRule="exact"/>
              <w:ind w:left="1349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919" w:type="dxa"/>
            <w:tcBorders>
              <w:bottom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52.172,00</w:t>
            </w:r>
          </w:p>
        </w:tc>
        <w:tc>
          <w:tcPr>
            <w:tcW w:w="858" w:type="dxa"/>
            <w:tcBorders>
              <w:bottom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7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264.818,00</w:t>
            </w:r>
          </w:p>
        </w:tc>
        <w:tc>
          <w:tcPr>
            <w:tcW w:w="824" w:type="dxa"/>
            <w:tcBorders>
              <w:bottom w:val="single" w:sz="8" w:space="0" w:color="EDEBE0"/>
              <w:right w:val="single" w:sz="8" w:space="0" w:color="EDEBE0"/>
            </w:tcBorders>
          </w:tcPr>
          <w:p w:rsidR="009520E9" w:rsidRDefault="009520E9" w:rsidP="00CE7EDD"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5,08</w:t>
            </w:r>
          </w:p>
        </w:tc>
      </w:tr>
    </w:tbl>
    <w:p w:rsidR="009520E9" w:rsidRDefault="009520E9" w:rsidP="009520E9">
      <w:pPr>
        <w:spacing w:before="43" w:line="288" w:lineRule="auto"/>
        <w:ind w:left="1009" w:right="1642" w:hanging="613"/>
        <w:rPr>
          <w:sz w:val="18"/>
        </w:rPr>
      </w:pPr>
      <w:r>
        <w:rPr>
          <w:sz w:val="18"/>
        </w:rPr>
        <w:t>Sumber: Dinas Pertanian dan Ketahanan Pangan Kabupaten Padang Pariaman</w:t>
      </w:r>
    </w:p>
    <w:p w:rsidR="009520E9" w:rsidRDefault="009520E9" w:rsidP="009520E9">
      <w:pPr>
        <w:spacing w:line="288" w:lineRule="auto"/>
        <w:rPr>
          <w:sz w:val="18"/>
        </w:rPr>
        <w:sectPr w:rsidR="009520E9">
          <w:pgSz w:w="5670" w:h="7940"/>
          <w:pgMar w:top="0" w:right="0" w:bottom="500" w:left="80" w:header="0" w:footer="307" w:gutter="0"/>
          <w:cols w:space="720"/>
        </w:sectPr>
      </w:pPr>
    </w:p>
    <w:p w:rsidR="00366D87" w:rsidRPr="000C5037" w:rsidRDefault="00366D87">
      <w:pPr>
        <w:rPr>
          <w:lang w:val="id-ID"/>
        </w:rPr>
      </w:pPr>
    </w:p>
    <w:sectPr w:rsidR="00366D87" w:rsidRPr="000C503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231D5B"/>
    <w:rsid w:val="000C5037"/>
    <w:rsid w:val="00231D5B"/>
    <w:rsid w:val="002D3048"/>
    <w:rsid w:val="00334145"/>
    <w:rsid w:val="00366D87"/>
    <w:rsid w:val="003A4C2C"/>
    <w:rsid w:val="00837C9C"/>
    <w:rsid w:val="00845DDC"/>
    <w:rsid w:val="009520E9"/>
    <w:rsid w:val="009801E7"/>
    <w:rsid w:val="00A22991"/>
    <w:rsid w:val="00BD294E"/>
    <w:rsid w:val="00DD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A22991"/>
    <w:pPr>
      <w:ind w:left="400" w:right="86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  <w:style w:type="character" w:customStyle="1" w:styleId="Heading2Char">
    <w:name w:val="Heading 2 Char"/>
    <w:basedOn w:val="DefaultParagraphFont"/>
    <w:link w:val="Heading2"/>
    <w:uiPriority w:val="1"/>
    <w:rsid w:val="00A22991"/>
    <w:rPr>
      <w:rFonts w:ascii="Calibri" w:eastAsia="Calibri" w:hAnsi="Calibri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2019-03-05T06:41:00Z</dcterms:created>
  <dcterms:modified xsi:type="dcterms:W3CDTF">2019-03-05T06:41:00Z</dcterms:modified>
</cp:coreProperties>
</file>